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2" w:rsidRPr="00A10800" w:rsidRDefault="002B2859" w:rsidP="006449B2">
      <w:pPr>
        <w:pStyle w:val="Heading1"/>
        <w:spacing w:before="0"/>
        <w:rPr>
          <w:rFonts w:ascii="Arial" w:eastAsia="Times New Roman" w:hAnsi="Arial" w:cs="Arial"/>
          <w:color w:val="auto"/>
          <w:sz w:val="24"/>
          <w:szCs w:val="24"/>
        </w:rPr>
      </w:pPr>
      <w:bookmarkStart w:id="0" w:name="_Toc304207123"/>
      <w:bookmarkStart w:id="1" w:name="_Toc304207264"/>
      <w:bookmarkStart w:id="2" w:name="_Toc304207328"/>
      <w:bookmarkStart w:id="3" w:name="_Toc304207644"/>
      <w:bookmarkStart w:id="4" w:name="_Toc304207805"/>
      <w:bookmarkStart w:id="5" w:name="_Toc304275134"/>
      <w:bookmarkStart w:id="6" w:name="_Toc306625859"/>
      <w:bookmarkStart w:id="7" w:name="_Toc306649451"/>
      <w:bookmarkStart w:id="8" w:name="_Toc307314670"/>
      <w:bookmarkStart w:id="9" w:name="_Toc335056707"/>
      <w:bookmarkStart w:id="10" w:name="SW0000"/>
      <w:r>
        <w:rPr>
          <w:rFonts w:ascii="Arial" w:eastAsia="Times New Roman" w:hAnsi="Arial" w:cs="Arial"/>
          <w:color w:val="auto"/>
          <w:sz w:val="24"/>
          <w:szCs w:val="24"/>
        </w:rPr>
        <w:t xml:space="preserve"> </w:t>
      </w:r>
      <w:r w:rsidR="006449B2" w:rsidRPr="00EE6486">
        <w:rPr>
          <w:rFonts w:ascii="Arial" w:eastAsia="Times New Roman" w:hAnsi="Arial" w:cs="Arial"/>
          <w:color w:val="auto"/>
          <w:sz w:val="24"/>
          <w:szCs w:val="24"/>
        </w:rPr>
        <w:t xml:space="preserve">Equality </w:t>
      </w:r>
      <w:bookmarkEnd w:id="0"/>
      <w:bookmarkEnd w:id="1"/>
      <w:bookmarkEnd w:id="2"/>
      <w:bookmarkEnd w:id="3"/>
      <w:bookmarkEnd w:id="4"/>
      <w:bookmarkEnd w:id="5"/>
      <w:bookmarkEnd w:id="6"/>
      <w:bookmarkEnd w:id="7"/>
      <w:bookmarkEnd w:id="8"/>
      <w:bookmarkEnd w:id="9"/>
      <w:r w:rsidR="001E4709" w:rsidRPr="00EE6486">
        <w:rPr>
          <w:rFonts w:ascii="Arial" w:eastAsia="Times New Roman" w:hAnsi="Arial" w:cs="Arial"/>
          <w:color w:val="auto"/>
          <w:sz w:val="24"/>
          <w:szCs w:val="24"/>
        </w:rPr>
        <w:t>assessment:</w:t>
      </w:r>
      <w:r w:rsidR="000E48E6">
        <w:rPr>
          <w:rFonts w:ascii="Arial" w:eastAsia="Times New Roman" w:hAnsi="Arial" w:cs="Arial"/>
          <w:color w:val="auto"/>
          <w:sz w:val="24"/>
          <w:szCs w:val="24"/>
        </w:rPr>
        <w:t xml:space="preserve"> </w:t>
      </w:r>
      <w:r w:rsidR="00D31A78" w:rsidRPr="00D31A78">
        <w:rPr>
          <w:rFonts w:ascii="Arial" w:eastAsia="Times New Roman" w:hAnsi="Arial" w:cs="Arial"/>
          <w:color w:val="auto"/>
          <w:sz w:val="24"/>
          <w:szCs w:val="24"/>
        </w:rPr>
        <w:t>Data Protection Policy</w:t>
      </w:r>
      <w:r w:rsidR="006449B2">
        <w:rPr>
          <w:rFonts w:ascii="Arial" w:eastAsia="Times New Roman" w:hAnsi="Arial" w:cs="Arial"/>
          <w:color w:val="auto"/>
          <w:sz w:val="24"/>
          <w:szCs w:val="24"/>
        </w:rPr>
        <w:br/>
      </w:r>
    </w:p>
    <w:p w:rsidR="006449B2" w:rsidRPr="00F961D4" w:rsidRDefault="006449B2" w:rsidP="006449B2">
      <w:pPr>
        <w:spacing w:line="240" w:lineRule="auto"/>
        <w:rPr>
          <w:rFonts w:ascii="Arial" w:hAnsi="Arial" w:cs="Arial"/>
          <w:sz w:val="20"/>
          <w:szCs w:val="20"/>
        </w:rPr>
      </w:pPr>
      <w:r w:rsidRPr="00F961D4">
        <w:rPr>
          <w:rFonts w:ascii="Arial" w:hAnsi="Arial" w:cs="Arial"/>
          <w:sz w:val="20"/>
          <w:szCs w:val="20"/>
        </w:rPr>
        <w:t>When completing the assessment template the policy-maker</w:t>
      </w:r>
      <w:r w:rsidR="006679F7">
        <w:rPr>
          <w:rFonts w:ascii="Arial" w:hAnsi="Arial" w:cs="Arial"/>
          <w:sz w:val="20"/>
          <w:szCs w:val="20"/>
        </w:rPr>
        <w:t>/team</w:t>
      </w:r>
      <w:r w:rsidRPr="00F961D4">
        <w:rPr>
          <w:rFonts w:ascii="Arial" w:hAnsi="Arial" w:cs="Arial"/>
          <w:sz w:val="20"/>
          <w:szCs w:val="20"/>
        </w:rPr>
        <w:t xml:space="preserve"> should complete this template in partnership with the team who supported the assessment. </w:t>
      </w:r>
    </w:p>
    <w:tbl>
      <w:tblPr>
        <w:tblStyle w:val="TableGrid"/>
        <w:tblW w:w="15877" w:type="dxa"/>
        <w:tblInd w:w="-743" w:type="dxa"/>
        <w:tblLayout w:type="fixed"/>
        <w:tblLook w:val="04A0" w:firstRow="1" w:lastRow="0" w:firstColumn="1" w:lastColumn="0" w:noHBand="0" w:noVBand="1"/>
      </w:tblPr>
      <w:tblGrid>
        <w:gridCol w:w="709"/>
        <w:gridCol w:w="6663"/>
        <w:gridCol w:w="8505"/>
      </w:tblGrid>
      <w:tr w:rsidR="006449B2" w:rsidRPr="007F05C5" w:rsidTr="00210340">
        <w:trPr>
          <w:tblHeader/>
        </w:trPr>
        <w:tc>
          <w:tcPr>
            <w:tcW w:w="709" w:type="dxa"/>
            <w:shd w:val="clear" w:color="auto" w:fill="D9D9D9" w:themeFill="background1" w:themeFillShade="D9"/>
          </w:tcPr>
          <w:p w:rsidR="006449B2" w:rsidRPr="007F05C5" w:rsidRDefault="006449B2" w:rsidP="00A164E7">
            <w:pPr>
              <w:rPr>
                <w:sz w:val="22"/>
                <w:szCs w:val="22"/>
              </w:rPr>
            </w:pPr>
          </w:p>
        </w:tc>
        <w:tc>
          <w:tcPr>
            <w:tcW w:w="15168" w:type="dxa"/>
            <w:gridSpan w:val="2"/>
            <w:shd w:val="clear" w:color="auto" w:fill="D9D9D9" w:themeFill="background1" w:themeFillShade="D9"/>
          </w:tcPr>
          <w:p w:rsidR="006449B2" w:rsidRPr="007F05C5" w:rsidRDefault="006449B2" w:rsidP="00A164E7">
            <w:pPr>
              <w:ind w:right="4177"/>
              <w:jc w:val="center"/>
              <w:rPr>
                <w:sz w:val="22"/>
                <w:szCs w:val="22"/>
              </w:rPr>
            </w:pPr>
            <w:r w:rsidRPr="007F05C5">
              <w:rPr>
                <w:b/>
                <w:sz w:val="22"/>
                <w:szCs w:val="22"/>
              </w:rPr>
              <w:t xml:space="preserve">                                        Equality Assessment Template</w:t>
            </w:r>
          </w:p>
        </w:tc>
      </w:tr>
      <w:tr w:rsidR="006449B2" w:rsidRPr="007F05C5" w:rsidTr="00210340">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1.</w:t>
            </w:r>
          </w:p>
        </w:tc>
        <w:tc>
          <w:tcPr>
            <w:tcW w:w="6663" w:type="dxa"/>
            <w:shd w:val="clear" w:color="auto" w:fill="D9D9D9" w:themeFill="background1" w:themeFillShade="D9"/>
          </w:tcPr>
          <w:p w:rsidR="006449B2" w:rsidRPr="007F05C5" w:rsidRDefault="006449B2" w:rsidP="00A164E7">
            <w:pPr>
              <w:rPr>
                <w:b/>
                <w:sz w:val="22"/>
                <w:szCs w:val="22"/>
              </w:rPr>
            </w:pPr>
            <w:r w:rsidRPr="007F05C5">
              <w:rPr>
                <w:b/>
                <w:sz w:val="22"/>
                <w:szCs w:val="22"/>
              </w:rPr>
              <w:t xml:space="preserve">Background </w:t>
            </w:r>
          </w:p>
        </w:tc>
        <w:tc>
          <w:tcPr>
            <w:tcW w:w="8505" w:type="dxa"/>
            <w:shd w:val="clear" w:color="auto" w:fill="D9D9D9" w:themeFill="background1" w:themeFillShade="D9"/>
          </w:tcPr>
          <w:p w:rsidR="006449B2" w:rsidRPr="007F05C5" w:rsidRDefault="006449B2" w:rsidP="00A164E7">
            <w:pPr>
              <w:jc w:val="center"/>
              <w:rPr>
                <w:b/>
                <w:sz w:val="22"/>
                <w:szCs w:val="22"/>
              </w:rPr>
            </w:pPr>
            <w:r w:rsidRPr="007F05C5">
              <w:rPr>
                <w:b/>
                <w:sz w:val="22"/>
                <w:szCs w:val="22"/>
              </w:rPr>
              <w:t>Answer</w:t>
            </w:r>
          </w:p>
        </w:tc>
      </w:tr>
      <w:tr w:rsidR="006449B2" w:rsidRPr="007F05C5" w:rsidTr="00210340">
        <w:tc>
          <w:tcPr>
            <w:tcW w:w="709" w:type="dxa"/>
          </w:tcPr>
          <w:p w:rsidR="006449B2" w:rsidRPr="007F05C5" w:rsidRDefault="006449B2" w:rsidP="00A164E7">
            <w:pPr>
              <w:rPr>
                <w:sz w:val="22"/>
                <w:szCs w:val="22"/>
              </w:rPr>
            </w:pPr>
            <w:r w:rsidRPr="007F05C5">
              <w:rPr>
                <w:sz w:val="22"/>
                <w:szCs w:val="22"/>
              </w:rPr>
              <w:t>1.1</w:t>
            </w:r>
          </w:p>
        </w:tc>
        <w:tc>
          <w:tcPr>
            <w:tcW w:w="6663" w:type="dxa"/>
          </w:tcPr>
          <w:p w:rsidR="006449B2" w:rsidRPr="00A10800" w:rsidRDefault="006449B2" w:rsidP="00A164E7">
            <w:pPr>
              <w:rPr>
                <w:sz w:val="22"/>
                <w:szCs w:val="22"/>
              </w:rPr>
            </w:pPr>
            <w:r w:rsidRPr="00A10800">
              <w:rPr>
                <w:sz w:val="22"/>
                <w:szCs w:val="22"/>
              </w:rPr>
              <w:t>What policy is being assessed or reviewed?</w:t>
            </w:r>
          </w:p>
        </w:tc>
        <w:tc>
          <w:tcPr>
            <w:tcW w:w="8505" w:type="dxa"/>
          </w:tcPr>
          <w:p w:rsidR="006449B2" w:rsidRPr="001E4709" w:rsidRDefault="005768E3" w:rsidP="00D31A78">
            <w:r>
              <w:t>Data Protection Policy</w:t>
            </w:r>
          </w:p>
        </w:tc>
      </w:tr>
      <w:tr w:rsidR="006449B2" w:rsidRPr="007F05C5" w:rsidTr="00210340">
        <w:tc>
          <w:tcPr>
            <w:tcW w:w="709" w:type="dxa"/>
          </w:tcPr>
          <w:p w:rsidR="006449B2" w:rsidRPr="007F05C5" w:rsidRDefault="006449B2" w:rsidP="00A164E7">
            <w:pPr>
              <w:rPr>
                <w:sz w:val="22"/>
                <w:szCs w:val="22"/>
              </w:rPr>
            </w:pPr>
            <w:r w:rsidRPr="007F05C5">
              <w:rPr>
                <w:sz w:val="22"/>
                <w:szCs w:val="22"/>
              </w:rPr>
              <w:t xml:space="preserve">1.2 </w:t>
            </w:r>
          </w:p>
        </w:tc>
        <w:tc>
          <w:tcPr>
            <w:tcW w:w="6663" w:type="dxa"/>
          </w:tcPr>
          <w:p w:rsidR="006449B2" w:rsidRPr="00A10800" w:rsidRDefault="006449B2" w:rsidP="00A164E7">
            <w:pPr>
              <w:rPr>
                <w:sz w:val="22"/>
                <w:szCs w:val="22"/>
              </w:rPr>
            </w:pPr>
            <w:r w:rsidRPr="00A10800">
              <w:rPr>
                <w:sz w:val="22"/>
                <w:szCs w:val="22"/>
              </w:rPr>
              <w:t>What are the aims of the policy?</w:t>
            </w:r>
          </w:p>
        </w:tc>
        <w:tc>
          <w:tcPr>
            <w:tcW w:w="8505" w:type="dxa"/>
          </w:tcPr>
          <w:p w:rsidR="00B31446" w:rsidRDefault="005768E3" w:rsidP="000F664B">
            <w:r>
              <w:t>To</w:t>
            </w:r>
            <w:r w:rsidR="00096731">
              <w:t xml:space="preserve"> provide BU </w:t>
            </w:r>
            <w:r w:rsidR="00D31A78">
              <w:t xml:space="preserve">staff and representatives (defined below) </w:t>
            </w:r>
            <w:r w:rsidR="00096731">
              <w:t>with a si</w:t>
            </w:r>
            <w:r>
              <w:t>n</w:t>
            </w:r>
            <w:r w:rsidR="00096731">
              <w:t xml:space="preserve">gle </w:t>
            </w:r>
            <w:r>
              <w:t xml:space="preserve">policy containing an </w:t>
            </w:r>
            <w:r w:rsidR="00D57D0F">
              <w:t>outline</w:t>
            </w:r>
            <w:r>
              <w:t xml:space="preserve"> of the legal requirements that apply to them under the Data Protection Act 1998. </w:t>
            </w:r>
          </w:p>
          <w:p w:rsidR="00B31446" w:rsidRPr="001E4709" w:rsidRDefault="00B31446" w:rsidP="00980869"/>
        </w:tc>
      </w:tr>
      <w:tr w:rsidR="006449B2" w:rsidRPr="007F05C5" w:rsidTr="00210340">
        <w:tc>
          <w:tcPr>
            <w:tcW w:w="709" w:type="dxa"/>
          </w:tcPr>
          <w:p w:rsidR="006449B2" w:rsidRPr="007F05C5" w:rsidRDefault="006449B2" w:rsidP="00A164E7">
            <w:pPr>
              <w:rPr>
                <w:sz w:val="22"/>
                <w:szCs w:val="22"/>
              </w:rPr>
            </w:pPr>
            <w:r w:rsidRPr="007F05C5">
              <w:rPr>
                <w:sz w:val="22"/>
                <w:szCs w:val="22"/>
              </w:rPr>
              <w:t>1.3</w:t>
            </w:r>
          </w:p>
        </w:tc>
        <w:tc>
          <w:tcPr>
            <w:tcW w:w="6663" w:type="dxa"/>
          </w:tcPr>
          <w:p w:rsidR="006449B2" w:rsidRPr="00A10800" w:rsidRDefault="006449B2" w:rsidP="00A164E7">
            <w:pPr>
              <w:rPr>
                <w:sz w:val="22"/>
                <w:szCs w:val="22"/>
              </w:rPr>
            </w:pPr>
            <w:r w:rsidRPr="00A10800">
              <w:rPr>
                <w:sz w:val="22"/>
                <w:szCs w:val="22"/>
              </w:rPr>
              <w:t>Who is affected by the policy?</w:t>
            </w:r>
          </w:p>
        </w:tc>
        <w:tc>
          <w:tcPr>
            <w:tcW w:w="8505" w:type="dxa"/>
          </w:tcPr>
          <w:p w:rsidR="005768E3" w:rsidRDefault="005768E3" w:rsidP="001F1AD7">
            <w:r>
              <w:t>The policy will apply to:</w:t>
            </w:r>
          </w:p>
          <w:p w:rsidR="005768E3" w:rsidRDefault="005768E3" w:rsidP="001F1AD7"/>
          <w:p w:rsidR="005768E3" w:rsidRDefault="005768E3" w:rsidP="005768E3">
            <w:pPr>
              <w:pStyle w:val="ListParagraph"/>
              <w:numPr>
                <w:ilvl w:val="2"/>
                <w:numId w:val="34"/>
              </w:numPr>
              <w:rPr>
                <w:rFonts w:cs="Arial"/>
                <w:bCs/>
                <w:iCs/>
              </w:rPr>
            </w:pPr>
            <w:proofErr w:type="gramStart"/>
            <w:r>
              <w:rPr>
                <w:rFonts w:cs="Arial"/>
                <w:bCs/>
                <w:iCs/>
              </w:rPr>
              <w:t>all</w:t>
            </w:r>
            <w:proofErr w:type="gramEnd"/>
            <w:r>
              <w:rPr>
                <w:rFonts w:cs="Arial"/>
                <w:bCs/>
                <w:iCs/>
              </w:rPr>
              <w:t xml:space="preserve"> employees of BU, whether permanent or temporary, and workers, casual and agency staff and volunteers when working in or for BU. To avoid doubt this includes visiting faculty when working in or for BU;</w:t>
            </w:r>
          </w:p>
          <w:p w:rsidR="005768E3" w:rsidRDefault="005768E3" w:rsidP="005768E3">
            <w:pPr>
              <w:pStyle w:val="ListParagraph"/>
              <w:ind w:left="0"/>
              <w:rPr>
                <w:rFonts w:cs="Arial"/>
                <w:bCs/>
                <w:iCs/>
                <w:vertAlign w:val="superscript"/>
              </w:rPr>
            </w:pPr>
          </w:p>
          <w:p w:rsidR="005768E3" w:rsidRDefault="005768E3" w:rsidP="005768E3">
            <w:pPr>
              <w:pStyle w:val="ListParagraph"/>
              <w:numPr>
                <w:ilvl w:val="2"/>
                <w:numId w:val="34"/>
              </w:numPr>
              <w:rPr>
                <w:rFonts w:cs="Arial"/>
                <w:bCs/>
                <w:iCs/>
              </w:rPr>
            </w:pPr>
            <w:r>
              <w:rPr>
                <w:rFonts w:cs="Arial"/>
                <w:bCs/>
                <w:iCs/>
              </w:rPr>
              <w:t>all external members of the BU Board when acting in that capacity;</w:t>
            </w:r>
          </w:p>
          <w:p w:rsidR="005768E3" w:rsidRDefault="005768E3" w:rsidP="005768E3">
            <w:pPr>
              <w:pStyle w:val="ListParagraph"/>
              <w:ind w:left="0"/>
              <w:rPr>
                <w:rFonts w:cs="Arial"/>
                <w:bCs/>
                <w:iCs/>
              </w:rPr>
            </w:pPr>
          </w:p>
          <w:p w:rsidR="005768E3" w:rsidRDefault="005768E3" w:rsidP="005768E3">
            <w:pPr>
              <w:pStyle w:val="ListParagraph"/>
              <w:numPr>
                <w:ilvl w:val="2"/>
                <w:numId w:val="34"/>
              </w:numPr>
              <w:rPr>
                <w:rFonts w:cs="Arial"/>
                <w:bCs/>
                <w:iCs/>
              </w:rPr>
            </w:pPr>
            <w:r>
              <w:rPr>
                <w:rFonts w:cs="Arial"/>
                <w:bCs/>
                <w:iCs/>
              </w:rPr>
              <w:t>all employees, directors or trustees of BU's wholly owned subsidiary companies; and</w:t>
            </w:r>
          </w:p>
          <w:p w:rsidR="005768E3" w:rsidRDefault="005768E3" w:rsidP="005768E3">
            <w:pPr>
              <w:pStyle w:val="ListParagraph"/>
              <w:ind w:left="0"/>
              <w:rPr>
                <w:rFonts w:cs="Arial"/>
                <w:bCs/>
                <w:iCs/>
              </w:rPr>
            </w:pPr>
          </w:p>
          <w:p w:rsidR="000F664B" w:rsidRDefault="005768E3" w:rsidP="00D31A78">
            <w:pPr>
              <w:pStyle w:val="ListParagraph"/>
              <w:numPr>
                <w:ilvl w:val="2"/>
                <w:numId w:val="34"/>
              </w:numPr>
              <w:rPr>
                <w:rFonts w:cs="Arial"/>
                <w:bCs/>
                <w:iCs/>
              </w:rPr>
            </w:pPr>
            <w:r>
              <w:rPr>
                <w:rFonts w:cs="Arial"/>
                <w:bCs/>
                <w:iCs/>
              </w:rPr>
              <w:t xml:space="preserve">all other </w:t>
            </w:r>
            <w:r w:rsidR="00D57D0F">
              <w:rPr>
                <w:rFonts w:cs="Arial"/>
                <w:bCs/>
                <w:iCs/>
              </w:rPr>
              <w:t>people</w:t>
            </w:r>
            <w:r>
              <w:rPr>
                <w:rFonts w:cs="Arial"/>
                <w:bCs/>
                <w:iCs/>
              </w:rPr>
              <w:t xml:space="preserve"> when working in or for BU, whether directly or indirectly, such as external members of School or BU committees, individuals that BU appoints as directors of any company, </w:t>
            </w:r>
            <w:r w:rsidR="00D57D0F">
              <w:rPr>
                <w:rFonts w:cs="Arial"/>
                <w:bCs/>
                <w:iCs/>
              </w:rPr>
              <w:t>fund-raisers</w:t>
            </w:r>
            <w:r w:rsidR="00D31A78">
              <w:rPr>
                <w:rFonts w:cs="Arial"/>
                <w:bCs/>
                <w:iCs/>
              </w:rPr>
              <w:t>, consultants and contractors.</w:t>
            </w:r>
          </w:p>
          <w:p w:rsidR="00D31A78" w:rsidRPr="00D31A78" w:rsidRDefault="00D31A78" w:rsidP="00D31A78">
            <w:pPr>
              <w:rPr>
                <w:rFonts w:cs="Arial"/>
                <w:bCs/>
                <w:iCs/>
              </w:rPr>
            </w:pPr>
          </w:p>
        </w:tc>
      </w:tr>
      <w:tr w:rsidR="006449B2" w:rsidRPr="007F05C5" w:rsidTr="00210340">
        <w:tc>
          <w:tcPr>
            <w:tcW w:w="709" w:type="dxa"/>
          </w:tcPr>
          <w:p w:rsidR="006449B2" w:rsidRPr="007F05C5" w:rsidRDefault="006449B2" w:rsidP="00A164E7">
            <w:pPr>
              <w:rPr>
                <w:sz w:val="22"/>
                <w:szCs w:val="22"/>
              </w:rPr>
            </w:pPr>
            <w:r w:rsidRPr="007F05C5">
              <w:rPr>
                <w:sz w:val="22"/>
                <w:szCs w:val="22"/>
              </w:rPr>
              <w:t>1.4</w:t>
            </w:r>
          </w:p>
        </w:tc>
        <w:tc>
          <w:tcPr>
            <w:tcW w:w="6663" w:type="dxa"/>
          </w:tcPr>
          <w:p w:rsidR="006449B2" w:rsidRPr="00A10800" w:rsidRDefault="006449B2" w:rsidP="00A164E7">
            <w:pPr>
              <w:rPr>
                <w:sz w:val="22"/>
                <w:szCs w:val="22"/>
              </w:rPr>
            </w:pPr>
            <w:r w:rsidRPr="00A10800">
              <w:rPr>
                <w:sz w:val="22"/>
                <w:szCs w:val="22"/>
              </w:rPr>
              <w:t>Who supported you</w:t>
            </w:r>
            <w:r>
              <w:rPr>
                <w:sz w:val="22"/>
                <w:szCs w:val="22"/>
              </w:rPr>
              <w:t xml:space="preserve"> </w:t>
            </w:r>
            <w:r w:rsidRPr="00A60D61">
              <w:rPr>
                <w:sz w:val="22"/>
                <w:szCs w:val="22"/>
              </w:rPr>
              <w:t>and why</w:t>
            </w:r>
            <w:r w:rsidRPr="00A10800">
              <w:rPr>
                <w:sz w:val="22"/>
                <w:szCs w:val="22"/>
              </w:rPr>
              <w:t xml:space="preserve"> to complete the first assessment or this review?</w:t>
            </w:r>
            <w:r>
              <w:rPr>
                <w:sz w:val="22"/>
                <w:szCs w:val="22"/>
              </w:rPr>
              <w:t xml:space="preserve"> </w:t>
            </w:r>
          </w:p>
        </w:tc>
        <w:tc>
          <w:tcPr>
            <w:tcW w:w="8505" w:type="dxa"/>
          </w:tcPr>
          <w:p w:rsidR="000F664B" w:rsidRPr="001E4709" w:rsidRDefault="000E48E6" w:rsidP="000F664B">
            <w:r w:rsidRPr="00D22C4C">
              <w:t xml:space="preserve">Dr James Palfreman-Kay </w:t>
            </w:r>
            <w:r w:rsidR="001E4709" w:rsidRPr="00D22C4C">
              <w:t xml:space="preserve">(JPK) </w:t>
            </w:r>
            <w:r w:rsidRPr="00D22C4C">
              <w:t>provided guidance on completing the Equality Assessment,</w:t>
            </w:r>
            <w:r w:rsidRPr="001E4709">
              <w:t xml:space="preserve"> </w:t>
            </w:r>
            <w:r w:rsidR="005768E3">
              <w:t xml:space="preserve">Karen Parker </w:t>
            </w:r>
            <w:r w:rsidR="002C72D1">
              <w:t>(</w:t>
            </w:r>
            <w:proofErr w:type="spellStart"/>
            <w:r w:rsidR="002C72D1">
              <w:t>KP</w:t>
            </w:r>
            <w:proofErr w:type="spellEnd"/>
            <w:r w:rsidR="002C72D1">
              <w:t xml:space="preserve">) </w:t>
            </w:r>
            <w:r w:rsidR="005768E3">
              <w:t xml:space="preserve">and Jim Andrews </w:t>
            </w:r>
            <w:r w:rsidR="002C72D1">
              <w:t xml:space="preserve">(JA) </w:t>
            </w:r>
            <w:r w:rsidRPr="001E4709">
              <w:t>provided comment</w:t>
            </w:r>
            <w:r w:rsidR="005768E3">
              <w:t>s</w:t>
            </w:r>
            <w:r w:rsidRPr="001E4709">
              <w:t xml:space="preserve"> and advice on behalf of HR</w:t>
            </w:r>
            <w:r w:rsidR="001E4709">
              <w:t xml:space="preserve">, </w:t>
            </w:r>
            <w:r w:rsidR="000F664B">
              <w:t>input was also provided by</w:t>
            </w:r>
            <w:r w:rsidR="00236CDE">
              <w:t xml:space="preserve"> </w:t>
            </w:r>
            <w:r w:rsidR="005768E3">
              <w:t xml:space="preserve">external solicitors and </w:t>
            </w:r>
            <w:r w:rsidR="00236CDE">
              <w:t>other</w:t>
            </w:r>
            <w:r w:rsidR="001E4709">
              <w:t xml:space="preserve"> members of </w:t>
            </w:r>
            <w:r w:rsidR="005768E3">
              <w:t>Legal Services</w:t>
            </w:r>
            <w:r w:rsidRPr="001E4709">
              <w:t>.</w:t>
            </w:r>
          </w:p>
        </w:tc>
      </w:tr>
      <w:tr w:rsidR="006449B2" w:rsidRPr="007F05C5" w:rsidTr="00210340">
        <w:tc>
          <w:tcPr>
            <w:tcW w:w="709" w:type="dxa"/>
            <w:shd w:val="clear" w:color="auto" w:fill="D9D9D9" w:themeFill="background1" w:themeFillShade="D9"/>
          </w:tcPr>
          <w:p w:rsidR="006449B2" w:rsidRPr="007F05C5" w:rsidRDefault="006449B2" w:rsidP="00A164E7">
            <w:pPr>
              <w:rPr>
                <w:b/>
                <w:sz w:val="22"/>
                <w:szCs w:val="22"/>
              </w:rPr>
            </w:pPr>
            <w:r w:rsidRPr="007F05C5">
              <w:rPr>
                <w:b/>
                <w:sz w:val="22"/>
                <w:szCs w:val="22"/>
              </w:rPr>
              <w:t>2.</w:t>
            </w:r>
          </w:p>
        </w:tc>
        <w:tc>
          <w:tcPr>
            <w:tcW w:w="6663" w:type="dxa"/>
            <w:shd w:val="clear" w:color="auto" w:fill="D9D9D9" w:themeFill="background1" w:themeFillShade="D9"/>
          </w:tcPr>
          <w:p w:rsidR="006449B2" w:rsidRPr="00A10800" w:rsidRDefault="006449B2" w:rsidP="00A164E7">
            <w:pPr>
              <w:rPr>
                <w:b/>
                <w:sz w:val="22"/>
                <w:szCs w:val="22"/>
              </w:rPr>
            </w:pPr>
            <w:r w:rsidRPr="00A10800">
              <w:rPr>
                <w:b/>
                <w:sz w:val="22"/>
                <w:szCs w:val="22"/>
              </w:rPr>
              <w:t>Equality information</w:t>
            </w:r>
          </w:p>
        </w:tc>
        <w:tc>
          <w:tcPr>
            <w:tcW w:w="8505" w:type="dxa"/>
            <w:shd w:val="clear" w:color="auto" w:fill="D9D9D9" w:themeFill="background1" w:themeFillShade="D9"/>
          </w:tcPr>
          <w:p w:rsidR="006449B2" w:rsidRPr="001E4709" w:rsidRDefault="006449B2" w:rsidP="00A164E7">
            <w:pPr>
              <w:jc w:val="center"/>
              <w:rPr>
                <w:b/>
              </w:rPr>
            </w:pPr>
            <w:r w:rsidRPr="001E4709">
              <w:rPr>
                <w:b/>
              </w:rPr>
              <w:t>Answer</w:t>
            </w:r>
          </w:p>
        </w:tc>
      </w:tr>
      <w:tr w:rsidR="006449B2" w:rsidRPr="007F05C5" w:rsidTr="00210340">
        <w:tc>
          <w:tcPr>
            <w:tcW w:w="709" w:type="dxa"/>
          </w:tcPr>
          <w:p w:rsidR="006449B2" w:rsidRPr="007F05C5" w:rsidRDefault="006449B2" w:rsidP="00A164E7">
            <w:pPr>
              <w:rPr>
                <w:sz w:val="22"/>
                <w:szCs w:val="22"/>
              </w:rPr>
            </w:pPr>
            <w:r w:rsidRPr="007F05C5">
              <w:rPr>
                <w:sz w:val="22"/>
                <w:szCs w:val="22"/>
              </w:rPr>
              <w:t>2.1</w:t>
            </w:r>
          </w:p>
        </w:tc>
        <w:tc>
          <w:tcPr>
            <w:tcW w:w="6663" w:type="dxa"/>
          </w:tcPr>
          <w:p w:rsidR="006449B2" w:rsidRPr="00A10800" w:rsidRDefault="006449B2" w:rsidP="00A164E7">
            <w:pPr>
              <w:rPr>
                <w:sz w:val="22"/>
                <w:szCs w:val="22"/>
              </w:rPr>
            </w:pPr>
            <w:r w:rsidRPr="00A10800">
              <w:rPr>
                <w:sz w:val="22"/>
                <w:szCs w:val="22"/>
              </w:rPr>
              <w:t xml:space="preserve">For existing policies, what equality information have you used as referenced in </w:t>
            </w:r>
            <w:hyperlink w:anchor="_Table_2:_Examples" w:history="1">
              <w:r w:rsidRPr="00A10800">
                <w:rPr>
                  <w:rStyle w:val="Hyperlink"/>
                  <w:sz w:val="22"/>
                  <w:szCs w:val="22"/>
                </w:rPr>
                <w:t>Table 2</w:t>
              </w:r>
            </w:hyperlink>
            <w:r w:rsidR="000D2EBF">
              <w:rPr>
                <w:rStyle w:val="Hyperlink"/>
              </w:rPr>
              <w:t xml:space="preserve"> </w:t>
            </w:r>
            <w:r w:rsidR="000D2EBF" w:rsidRPr="000D2EBF">
              <w:rPr>
                <w:rStyle w:val="Hyperlink"/>
                <w:color w:val="auto"/>
                <w:u w:val="none"/>
              </w:rPr>
              <w:t>of the guidelines</w:t>
            </w:r>
            <w:r w:rsidRPr="00A10800">
              <w:rPr>
                <w:sz w:val="22"/>
                <w:szCs w:val="22"/>
              </w:rPr>
              <w:t xml:space="preserve">, and how have you used </w:t>
            </w:r>
            <w:r w:rsidRPr="00A10800">
              <w:rPr>
                <w:sz w:val="22"/>
                <w:szCs w:val="22"/>
              </w:rPr>
              <w:lastRenderedPageBreak/>
              <w:t>the information to inform the first assessment and subsequent review? (Please also describe who provided this information and why they were approached)</w:t>
            </w:r>
          </w:p>
        </w:tc>
        <w:tc>
          <w:tcPr>
            <w:tcW w:w="8505" w:type="dxa"/>
          </w:tcPr>
          <w:p w:rsidR="000F664B" w:rsidRPr="001E4709" w:rsidRDefault="002064FF" w:rsidP="000F664B">
            <w:r>
              <w:lastRenderedPageBreak/>
              <w:t>N/A</w:t>
            </w:r>
          </w:p>
        </w:tc>
      </w:tr>
      <w:tr w:rsidR="006449B2" w:rsidRPr="007F05C5" w:rsidTr="00210340">
        <w:tc>
          <w:tcPr>
            <w:tcW w:w="709" w:type="dxa"/>
          </w:tcPr>
          <w:p w:rsidR="006449B2" w:rsidRPr="007F05C5" w:rsidRDefault="006449B2" w:rsidP="00A164E7">
            <w:pPr>
              <w:rPr>
                <w:sz w:val="22"/>
                <w:szCs w:val="22"/>
              </w:rPr>
            </w:pPr>
            <w:r w:rsidRPr="007F05C5">
              <w:rPr>
                <w:sz w:val="22"/>
                <w:szCs w:val="22"/>
              </w:rPr>
              <w:lastRenderedPageBreak/>
              <w:t>2.2</w:t>
            </w:r>
          </w:p>
        </w:tc>
        <w:tc>
          <w:tcPr>
            <w:tcW w:w="6663" w:type="dxa"/>
          </w:tcPr>
          <w:p w:rsidR="006449B2" w:rsidRPr="00A10800" w:rsidRDefault="006449B2" w:rsidP="00A164E7">
            <w:pPr>
              <w:rPr>
                <w:sz w:val="22"/>
                <w:szCs w:val="22"/>
              </w:rPr>
            </w:pPr>
            <w:r w:rsidRPr="00A10800">
              <w:rPr>
                <w:sz w:val="22"/>
                <w:szCs w:val="22"/>
              </w:rPr>
              <w:t xml:space="preserve">If this is a new policy, what equality information will be used to monitor the impact as referenced in </w:t>
            </w:r>
            <w:hyperlink w:anchor="_Table_2:_Examples" w:history="1">
              <w:r w:rsidRPr="00A10800">
                <w:rPr>
                  <w:rStyle w:val="Hyperlink"/>
                  <w:sz w:val="22"/>
                  <w:szCs w:val="22"/>
                </w:rPr>
                <w:t>Table 2</w:t>
              </w:r>
            </w:hyperlink>
            <w:r w:rsidR="000D2EBF">
              <w:rPr>
                <w:rStyle w:val="Hyperlink"/>
              </w:rPr>
              <w:t xml:space="preserve"> </w:t>
            </w:r>
            <w:r w:rsidR="000D2EBF" w:rsidRPr="000D2EBF">
              <w:rPr>
                <w:rStyle w:val="Hyperlink"/>
                <w:color w:val="auto"/>
                <w:u w:val="none"/>
              </w:rPr>
              <w:t>of the guidelines</w:t>
            </w:r>
            <w:r w:rsidRPr="00A10800">
              <w:rPr>
                <w:sz w:val="22"/>
                <w:szCs w:val="22"/>
              </w:rPr>
              <w:t>, and how you will use the information to inform the first assessment and subsequent review? (Please also describe who provided this information and why they were approached)</w:t>
            </w:r>
          </w:p>
        </w:tc>
        <w:tc>
          <w:tcPr>
            <w:tcW w:w="8505" w:type="dxa"/>
          </w:tcPr>
          <w:p w:rsidR="006449B2" w:rsidRPr="001E4709" w:rsidRDefault="002064FF" w:rsidP="00A66B7C">
            <w:r>
              <w:t xml:space="preserve">BU will not be changing anything as a result of the policy – just ensuring that </w:t>
            </w:r>
            <w:proofErr w:type="gramStart"/>
            <w:r>
              <w:t>staff know</w:t>
            </w:r>
            <w:proofErr w:type="gramEnd"/>
            <w:r>
              <w:t xml:space="preserve"> how to comply with the Data Protection Act 1998. We will monitor and update the policy in respect of any feedback we get</w:t>
            </w:r>
            <w:r w:rsidR="00A46ABA">
              <w:t>.</w:t>
            </w:r>
            <w:r>
              <w:t xml:space="preserve"> </w:t>
            </w:r>
            <w:r w:rsidR="00A46ABA">
              <w:t>W</w:t>
            </w:r>
            <w:r>
              <w:t>e do not anticipate any equality impact as a result of the policy.</w:t>
            </w:r>
            <w:r w:rsidR="00A46ABA">
              <w:t xml:space="preserve"> We will however take into account any feedback received </w:t>
            </w:r>
            <w:r w:rsidR="00A66B7C">
              <w:t xml:space="preserve">as a result of </w:t>
            </w:r>
            <w:r w:rsidR="00A46ABA">
              <w:t xml:space="preserve">BU’s DDE annual report and complaints </w:t>
            </w:r>
            <w:r w:rsidR="00A66B7C">
              <w:t xml:space="preserve">received from </w:t>
            </w:r>
            <w:r w:rsidR="00A46ABA">
              <w:t>individuals and staff.</w:t>
            </w:r>
          </w:p>
        </w:tc>
      </w:tr>
      <w:tr w:rsidR="006449B2" w:rsidRPr="007F05C5" w:rsidTr="00210340">
        <w:trPr>
          <w:trHeight w:val="690"/>
        </w:trPr>
        <w:tc>
          <w:tcPr>
            <w:tcW w:w="709" w:type="dxa"/>
          </w:tcPr>
          <w:p w:rsidR="006449B2" w:rsidRPr="007F05C5" w:rsidRDefault="006449B2" w:rsidP="00A164E7">
            <w:pPr>
              <w:rPr>
                <w:sz w:val="22"/>
                <w:szCs w:val="22"/>
              </w:rPr>
            </w:pPr>
            <w:r w:rsidRPr="007F05C5">
              <w:rPr>
                <w:sz w:val="22"/>
                <w:szCs w:val="22"/>
              </w:rPr>
              <w:t>2.3</w:t>
            </w:r>
          </w:p>
        </w:tc>
        <w:tc>
          <w:tcPr>
            <w:tcW w:w="6663" w:type="dxa"/>
          </w:tcPr>
          <w:p w:rsidR="006449B2" w:rsidRDefault="00C9325C" w:rsidP="00A164E7">
            <w:pPr>
              <w:rPr>
                <w:sz w:val="22"/>
                <w:szCs w:val="22"/>
              </w:rPr>
            </w:pPr>
            <w:r>
              <w:rPr>
                <w:sz w:val="22"/>
                <w:szCs w:val="22"/>
              </w:rPr>
              <w:t>How will</w:t>
            </w:r>
            <w:r w:rsidR="006449B2" w:rsidRPr="00A10800">
              <w:rPr>
                <w:sz w:val="22"/>
                <w:szCs w:val="22"/>
              </w:rPr>
              <w:t xml:space="preserve"> the collected i</w:t>
            </w:r>
            <w:r>
              <w:rPr>
                <w:sz w:val="22"/>
                <w:szCs w:val="22"/>
              </w:rPr>
              <w:t>nformation be</w:t>
            </w:r>
            <w:r w:rsidR="006449B2" w:rsidRPr="00A10800">
              <w:rPr>
                <w:sz w:val="22"/>
                <w:szCs w:val="22"/>
              </w:rPr>
              <w:t xml:space="preserve"> used to inform the first assessment and subsequent review?</w:t>
            </w:r>
          </w:p>
          <w:p w:rsidR="005F6014" w:rsidRPr="00A10800" w:rsidRDefault="005F6014" w:rsidP="00A164E7">
            <w:pPr>
              <w:rPr>
                <w:sz w:val="22"/>
                <w:szCs w:val="22"/>
              </w:rPr>
            </w:pPr>
          </w:p>
        </w:tc>
        <w:tc>
          <w:tcPr>
            <w:tcW w:w="8505" w:type="dxa"/>
          </w:tcPr>
          <w:p w:rsidR="001A05FF" w:rsidRDefault="000F664B" w:rsidP="001F1AD7">
            <w:r>
              <w:t>As above.</w:t>
            </w:r>
          </w:p>
          <w:p w:rsidR="001A05FF" w:rsidRDefault="001A05FF" w:rsidP="001F1AD7"/>
          <w:p w:rsidR="001A05FF" w:rsidRDefault="001A05FF" w:rsidP="001F1AD7"/>
          <w:p w:rsidR="001A05FF" w:rsidRDefault="001A05FF" w:rsidP="001F1AD7"/>
          <w:p w:rsidR="005831E2" w:rsidRDefault="005831E2" w:rsidP="001F1AD7"/>
          <w:p w:rsidR="005831E2" w:rsidRDefault="005831E2" w:rsidP="001F1AD7"/>
          <w:p w:rsidR="001A05FF" w:rsidRPr="001E4709" w:rsidRDefault="001A05FF" w:rsidP="001F1AD7"/>
        </w:tc>
      </w:tr>
    </w:tbl>
    <w:p w:rsidR="001B11BE" w:rsidRDefault="001B11BE">
      <w:r>
        <w:br w:type="page"/>
      </w:r>
    </w:p>
    <w:tbl>
      <w:tblPr>
        <w:tblStyle w:val="TableGrid"/>
        <w:tblW w:w="15262" w:type="dxa"/>
        <w:tblInd w:w="-743" w:type="dxa"/>
        <w:tblLayout w:type="fixed"/>
        <w:tblLook w:val="04A0" w:firstRow="1" w:lastRow="0" w:firstColumn="1" w:lastColumn="0" w:noHBand="0" w:noVBand="1"/>
      </w:tblPr>
      <w:tblGrid>
        <w:gridCol w:w="709"/>
        <w:gridCol w:w="8222"/>
        <w:gridCol w:w="851"/>
        <w:gridCol w:w="1370"/>
        <w:gridCol w:w="567"/>
        <w:gridCol w:w="756"/>
        <w:gridCol w:w="850"/>
        <w:gridCol w:w="567"/>
        <w:gridCol w:w="662"/>
        <w:gridCol w:w="708"/>
      </w:tblGrid>
      <w:tr w:rsidR="00D22C4C" w:rsidRPr="007F05C5" w:rsidTr="00D22C4C">
        <w:trPr>
          <w:gridAfter w:val="8"/>
          <w:wAfter w:w="6331" w:type="dxa"/>
        </w:trPr>
        <w:tc>
          <w:tcPr>
            <w:tcW w:w="709" w:type="dxa"/>
            <w:shd w:val="clear" w:color="auto" w:fill="D9D9D9" w:themeFill="background1" w:themeFillShade="D9"/>
          </w:tcPr>
          <w:p w:rsidR="00D22C4C" w:rsidRPr="007F05C5" w:rsidRDefault="00D22C4C" w:rsidP="00A164E7">
            <w:pPr>
              <w:rPr>
                <w:b/>
                <w:sz w:val="22"/>
                <w:szCs w:val="22"/>
              </w:rPr>
            </w:pPr>
            <w:bookmarkStart w:id="11" w:name="SW0001"/>
            <w:bookmarkEnd w:id="10"/>
            <w:r>
              <w:lastRenderedPageBreak/>
              <w:br w:type="page"/>
            </w:r>
            <w:r w:rsidRPr="007F05C5">
              <w:rPr>
                <w:b/>
                <w:sz w:val="22"/>
                <w:szCs w:val="22"/>
              </w:rPr>
              <w:t>3.</w:t>
            </w:r>
          </w:p>
        </w:tc>
        <w:tc>
          <w:tcPr>
            <w:tcW w:w="8222" w:type="dxa"/>
            <w:shd w:val="clear" w:color="auto" w:fill="D9D9D9" w:themeFill="background1" w:themeFillShade="D9"/>
          </w:tcPr>
          <w:p w:rsidR="00D22C4C" w:rsidRPr="00A10800" w:rsidRDefault="00D22C4C" w:rsidP="00A164E7">
            <w:pPr>
              <w:rPr>
                <w:b/>
                <w:sz w:val="22"/>
                <w:szCs w:val="22"/>
              </w:rPr>
            </w:pPr>
            <w:r w:rsidRPr="00A10800">
              <w:rPr>
                <w:b/>
                <w:sz w:val="22"/>
                <w:szCs w:val="22"/>
              </w:rPr>
              <w:t>Equality relevance</w:t>
            </w:r>
          </w:p>
        </w:tc>
      </w:tr>
      <w:tr w:rsidR="00D22C4C" w:rsidRPr="007F05C5" w:rsidTr="00D22C4C">
        <w:trPr>
          <w:cantSplit/>
          <w:trHeight w:val="1740"/>
        </w:trPr>
        <w:tc>
          <w:tcPr>
            <w:tcW w:w="709" w:type="dxa"/>
            <w:shd w:val="clear" w:color="auto" w:fill="D9D9D9" w:themeFill="background1" w:themeFillShade="D9"/>
          </w:tcPr>
          <w:p w:rsidR="00D22C4C" w:rsidRPr="007F05C5" w:rsidRDefault="00D22C4C" w:rsidP="00A164E7">
            <w:pPr>
              <w:rPr>
                <w:b/>
                <w:sz w:val="22"/>
                <w:szCs w:val="22"/>
              </w:rPr>
            </w:pPr>
          </w:p>
        </w:tc>
        <w:tc>
          <w:tcPr>
            <w:tcW w:w="8222" w:type="dxa"/>
            <w:shd w:val="clear" w:color="auto" w:fill="D9D9D9" w:themeFill="background1" w:themeFillShade="D9"/>
          </w:tcPr>
          <w:p w:rsidR="00D22C4C" w:rsidRPr="00A10800" w:rsidRDefault="00D22C4C" w:rsidP="00A164E7">
            <w:pPr>
              <w:rPr>
                <w:b/>
                <w:sz w:val="22"/>
                <w:szCs w:val="22"/>
              </w:rPr>
            </w:pPr>
            <w:r w:rsidRPr="00A10800">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w:t>
            </w:r>
            <w:r w:rsidRPr="00A60D61">
              <w:rPr>
                <w:rFonts w:eastAsia="SimSun" w:cs="Arial"/>
                <w:b/>
                <w:sz w:val="22"/>
                <w:szCs w:val="22"/>
                <w:lang w:eastAsia="zh-CN"/>
              </w:rPr>
              <w:t>O</w:t>
            </w:r>
            <w:r w:rsidRPr="00A10800">
              <w:rPr>
                <w:rFonts w:eastAsia="SimSun" w:cs="Arial"/>
                <w:b/>
                <w:sz w:val="22"/>
                <w:szCs w:val="22"/>
                <w:lang w:eastAsia="zh-CN"/>
              </w:rPr>
              <w:t>). Any decision taken when completing this table will need to take into consideration available equality information.</w:t>
            </w:r>
          </w:p>
        </w:tc>
        <w:tc>
          <w:tcPr>
            <w:tcW w:w="851" w:type="dxa"/>
            <w:shd w:val="clear" w:color="auto" w:fill="D9D9D9" w:themeFill="background1" w:themeFillShade="D9"/>
            <w:textDirection w:val="btLr"/>
            <w:vAlign w:val="center"/>
          </w:tcPr>
          <w:p w:rsidR="00D22C4C" w:rsidRPr="007F05C5" w:rsidRDefault="00D22C4C" w:rsidP="00A164E7">
            <w:pPr>
              <w:ind w:left="113" w:right="113"/>
              <w:jc w:val="center"/>
              <w:rPr>
                <w:b/>
                <w:sz w:val="22"/>
                <w:szCs w:val="22"/>
              </w:rPr>
            </w:pPr>
            <w:r w:rsidRPr="007F05C5">
              <w:rPr>
                <w:rFonts w:eastAsia="SimSun" w:cs="Arial"/>
                <w:b/>
                <w:sz w:val="22"/>
                <w:szCs w:val="22"/>
                <w:lang w:eastAsia="zh-CN"/>
              </w:rPr>
              <w:t>Age</w:t>
            </w:r>
          </w:p>
        </w:tc>
        <w:tc>
          <w:tcPr>
            <w:tcW w:w="1370" w:type="dxa"/>
            <w:shd w:val="clear" w:color="auto" w:fill="D9D9D9" w:themeFill="background1" w:themeFillShade="D9"/>
            <w:textDirection w:val="btLr"/>
            <w:vAlign w:val="center"/>
          </w:tcPr>
          <w:p w:rsidR="00D22C4C" w:rsidRPr="007F05C5" w:rsidRDefault="00D22C4C" w:rsidP="00A164E7">
            <w:pPr>
              <w:ind w:left="113" w:right="113"/>
              <w:jc w:val="center"/>
              <w:rPr>
                <w:b/>
                <w:sz w:val="22"/>
                <w:szCs w:val="22"/>
              </w:rPr>
            </w:pPr>
            <w:r w:rsidRPr="007F05C5">
              <w:rPr>
                <w:rFonts w:eastAsia="SimSun" w:cs="Arial"/>
                <w:b/>
                <w:sz w:val="22"/>
                <w:szCs w:val="22"/>
                <w:lang w:eastAsia="zh-CN"/>
              </w:rPr>
              <w:t>Disability</w:t>
            </w:r>
          </w:p>
        </w:tc>
        <w:tc>
          <w:tcPr>
            <w:tcW w:w="567" w:type="dxa"/>
            <w:shd w:val="clear" w:color="auto" w:fill="D9D9D9" w:themeFill="background1" w:themeFillShade="D9"/>
            <w:textDirection w:val="btLr"/>
            <w:vAlign w:val="center"/>
          </w:tcPr>
          <w:p w:rsidR="00D22C4C" w:rsidRPr="007F05C5" w:rsidRDefault="00D22C4C" w:rsidP="00A164E7">
            <w:pPr>
              <w:ind w:left="113" w:right="113"/>
              <w:jc w:val="center"/>
              <w:rPr>
                <w:b/>
                <w:sz w:val="22"/>
                <w:szCs w:val="22"/>
              </w:rPr>
            </w:pPr>
            <w:r w:rsidRPr="007F05C5">
              <w:rPr>
                <w:rFonts w:eastAsia="SimSun" w:cs="Arial"/>
                <w:b/>
                <w:sz w:val="22"/>
                <w:szCs w:val="22"/>
                <w:lang w:eastAsia="zh-CN"/>
              </w:rPr>
              <w:t>Gender</w:t>
            </w:r>
          </w:p>
        </w:tc>
        <w:tc>
          <w:tcPr>
            <w:tcW w:w="756" w:type="dxa"/>
            <w:shd w:val="clear" w:color="auto" w:fill="D9D9D9" w:themeFill="background1" w:themeFillShade="D9"/>
            <w:textDirection w:val="btLr"/>
            <w:vAlign w:val="center"/>
          </w:tcPr>
          <w:p w:rsidR="00D22C4C" w:rsidRPr="007F05C5" w:rsidRDefault="00D22C4C" w:rsidP="00A164E7">
            <w:pPr>
              <w:ind w:left="113" w:right="113"/>
              <w:jc w:val="center"/>
              <w:rPr>
                <w:b/>
                <w:sz w:val="22"/>
                <w:szCs w:val="22"/>
              </w:rPr>
            </w:pPr>
            <w:r w:rsidRPr="007F05C5">
              <w:rPr>
                <w:rFonts w:eastAsia="SimSun" w:cs="Arial"/>
                <w:b/>
                <w:sz w:val="22"/>
                <w:szCs w:val="22"/>
                <w:lang w:eastAsia="zh-CN"/>
              </w:rPr>
              <w:t>Gender Reassignment</w:t>
            </w:r>
          </w:p>
        </w:tc>
        <w:tc>
          <w:tcPr>
            <w:tcW w:w="850" w:type="dxa"/>
            <w:shd w:val="clear" w:color="auto" w:fill="D9D9D9" w:themeFill="background1" w:themeFillShade="D9"/>
            <w:textDirection w:val="btLr"/>
            <w:vAlign w:val="center"/>
          </w:tcPr>
          <w:p w:rsidR="00D22C4C" w:rsidRPr="007F05C5" w:rsidRDefault="00D22C4C" w:rsidP="00A164E7">
            <w:pPr>
              <w:ind w:left="113" w:right="113"/>
              <w:jc w:val="center"/>
              <w:rPr>
                <w:rFonts w:eastAsia="SimSun" w:cs="Arial"/>
                <w:b/>
                <w:sz w:val="22"/>
                <w:szCs w:val="22"/>
                <w:lang w:eastAsia="zh-CN"/>
              </w:rPr>
            </w:pPr>
            <w:r w:rsidRPr="007F05C5">
              <w:rPr>
                <w:rFonts w:eastAsia="SimSun" w:cs="Arial"/>
                <w:b/>
                <w:sz w:val="22"/>
                <w:szCs w:val="22"/>
                <w:lang w:eastAsia="zh-CN"/>
              </w:rPr>
              <w:t>Pregnancy/</w:t>
            </w:r>
          </w:p>
          <w:p w:rsidR="00D22C4C" w:rsidRPr="007F05C5" w:rsidRDefault="00D22C4C" w:rsidP="00A164E7">
            <w:pPr>
              <w:ind w:left="113" w:right="113"/>
              <w:jc w:val="center"/>
              <w:rPr>
                <w:b/>
                <w:sz w:val="22"/>
                <w:szCs w:val="22"/>
              </w:rPr>
            </w:pPr>
            <w:r w:rsidRPr="007F05C5">
              <w:rPr>
                <w:rFonts w:eastAsia="SimSun" w:cs="Arial"/>
                <w:b/>
                <w:sz w:val="22"/>
                <w:szCs w:val="22"/>
                <w:lang w:eastAsia="zh-CN"/>
              </w:rPr>
              <w:t>Maternity</w:t>
            </w:r>
          </w:p>
        </w:tc>
        <w:tc>
          <w:tcPr>
            <w:tcW w:w="567" w:type="dxa"/>
            <w:shd w:val="clear" w:color="auto" w:fill="D9D9D9" w:themeFill="background1" w:themeFillShade="D9"/>
            <w:textDirection w:val="btLr"/>
            <w:vAlign w:val="center"/>
          </w:tcPr>
          <w:p w:rsidR="00D22C4C" w:rsidRPr="007F05C5" w:rsidRDefault="00D22C4C" w:rsidP="00A164E7">
            <w:pPr>
              <w:ind w:left="113" w:right="113"/>
              <w:jc w:val="center"/>
              <w:rPr>
                <w:b/>
                <w:sz w:val="22"/>
                <w:szCs w:val="22"/>
              </w:rPr>
            </w:pPr>
            <w:r w:rsidRPr="007F05C5">
              <w:rPr>
                <w:rFonts w:eastAsia="SimSun" w:cs="Arial"/>
                <w:b/>
                <w:sz w:val="22"/>
                <w:szCs w:val="22"/>
                <w:lang w:eastAsia="zh-CN"/>
              </w:rPr>
              <w:t>Race</w:t>
            </w:r>
          </w:p>
        </w:tc>
        <w:tc>
          <w:tcPr>
            <w:tcW w:w="662" w:type="dxa"/>
            <w:shd w:val="clear" w:color="auto" w:fill="D9D9D9" w:themeFill="background1" w:themeFillShade="D9"/>
            <w:textDirection w:val="btLr"/>
            <w:vAlign w:val="center"/>
          </w:tcPr>
          <w:p w:rsidR="00D22C4C" w:rsidRPr="007F05C5" w:rsidRDefault="00D22C4C" w:rsidP="00A164E7">
            <w:pPr>
              <w:ind w:left="113" w:right="113"/>
              <w:jc w:val="center"/>
              <w:rPr>
                <w:b/>
                <w:sz w:val="22"/>
                <w:szCs w:val="22"/>
              </w:rPr>
            </w:pPr>
            <w:r w:rsidRPr="007F05C5">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rsidR="00D22C4C" w:rsidRPr="007F05C5" w:rsidRDefault="00D22C4C" w:rsidP="00A164E7">
            <w:pPr>
              <w:ind w:left="113" w:right="113"/>
              <w:jc w:val="center"/>
              <w:rPr>
                <w:rFonts w:eastAsia="SimSun" w:cs="Arial"/>
                <w:b/>
                <w:sz w:val="22"/>
                <w:szCs w:val="22"/>
                <w:lang w:eastAsia="zh-CN"/>
              </w:rPr>
            </w:pPr>
            <w:r w:rsidRPr="007F05C5">
              <w:rPr>
                <w:rFonts w:eastAsia="SimSun" w:cs="Arial"/>
                <w:b/>
                <w:sz w:val="22"/>
                <w:szCs w:val="22"/>
                <w:lang w:eastAsia="zh-CN"/>
              </w:rPr>
              <w:t xml:space="preserve">Sexual </w:t>
            </w:r>
          </w:p>
          <w:p w:rsidR="00D22C4C" w:rsidRPr="007F05C5" w:rsidRDefault="00D22C4C" w:rsidP="00A164E7">
            <w:pPr>
              <w:ind w:left="113" w:right="113"/>
              <w:jc w:val="center"/>
              <w:rPr>
                <w:b/>
                <w:sz w:val="22"/>
                <w:szCs w:val="22"/>
              </w:rPr>
            </w:pPr>
            <w:r w:rsidRPr="007F05C5">
              <w:rPr>
                <w:rFonts w:eastAsia="SimSun" w:cs="Arial"/>
                <w:b/>
                <w:sz w:val="22"/>
                <w:szCs w:val="22"/>
                <w:lang w:eastAsia="zh-CN"/>
              </w:rPr>
              <w:t>Orientation</w:t>
            </w:r>
          </w:p>
        </w:tc>
      </w:tr>
      <w:tr w:rsidR="00D22C4C" w:rsidRPr="007F05C5" w:rsidTr="00D22C4C">
        <w:trPr>
          <w:trHeight w:val="588"/>
        </w:trPr>
        <w:tc>
          <w:tcPr>
            <w:tcW w:w="709" w:type="dxa"/>
            <w:shd w:val="clear" w:color="auto" w:fill="FFFFFF" w:themeFill="background1"/>
          </w:tcPr>
          <w:p w:rsidR="00D22C4C" w:rsidRPr="007F05C5" w:rsidRDefault="00D22C4C" w:rsidP="00A164E7">
            <w:pPr>
              <w:rPr>
                <w:sz w:val="22"/>
                <w:szCs w:val="22"/>
              </w:rPr>
            </w:pPr>
            <w:r w:rsidRPr="007F05C5">
              <w:rPr>
                <w:sz w:val="22"/>
                <w:szCs w:val="22"/>
              </w:rPr>
              <w:t>3.1</w:t>
            </w:r>
          </w:p>
        </w:tc>
        <w:tc>
          <w:tcPr>
            <w:tcW w:w="8222" w:type="dxa"/>
            <w:shd w:val="clear" w:color="auto" w:fill="FFFFFF" w:themeFill="background1"/>
          </w:tcPr>
          <w:p w:rsidR="00D22C4C" w:rsidRDefault="00D22C4C" w:rsidP="00A164E7">
            <w:pPr>
              <w:rPr>
                <w:rFonts w:eastAsia="Calibri" w:cs="Times New Roman"/>
                <w:sz w:val="22"/>
                <w:szCs w:val="22"/>
              </w:rPr>
            </w:pPr>
            <w:r w:rsidRPr="00A10800">
              <w:rPr>
                <w:rFonts w:eastAsia="Calibri" w:cs="Times New Roman"/>
                <w:sz w:val="22"/>
                <w:szCs w:val="22"/>
              </w:rPr>
              <w:t>Does the BU policy have a positive, negative or no impact in terms of addressing prejudice by fostering good relations among people with a protected characteristic and those who do not at the University?</w:t>
            </w:r>
          </w:p>
          <w:p w:rsidR="00D22C4C" w:rsidRPr="00A10800" w:rsidRDefault="00D22C4C" w:rsidP="00A164E7">
            <w:pPr>
              <w:rPr>
                <w:sz w:val="22"/>
                <w:szCs w:val="22"/>
              </w:rPr>
            </w:pPr>
          </w:p>
        </w:tc>
        <w:tc>
          <w:tcPr>
            <w:tcW w:w="851" w:type="dxa"/>
            <w:shd w:val="clear" w:color="auto" w:fill="FFFFFF" w:themeFill="background1"/>
          </w:tcPr>
          <w:p w:rsidR="00D22C4C" w:rsidRPr="007F05C5" w:rsidRDefault="00D22C4C" w:rsidP="00B8085A">
            <w:pPr>
              <w:jc w:val="center"/>
              <w:rPr>
                <w:sz w:val="22"/>
                <w:szCs w:val="22"/>
              </w:rPr>
            </w:pPr>
            <w:r>
              <w:rPr>
                <w:sz w:val="22"/>
                <w:szCs w:val="22"/>
              </w:rPr>
              <w:t>NO</w:t>
            </w:r>
          </w:p>
        </w:tc>
        <w:tc>
          <w:tcPr>
            <w:tcW w:w="1370" w:type="dxa"/>
            <w:shd w:val="clear" w:color="auto" w:fill="FFFFFF" w:themeFill="background1"/>
          </w:tcPr>
          <w:p w:rsidR="00D22C4C" w:rsidRPr="007F05C5" w:rsidRDefault="00D22C4C" w:rsidP="00A164E7">
            <w:pPr>
              <w:jc w:val="center"/>
              <w:rPr>
                <w:sz w:val="22"/>
                <w:szCs w:val="22"/>
              </w:rPr>
            </w:pPr>
            <w:r>
              <w:rPr>
                <w:sz w:val="22"/>
                <w:szCs w:val="22"/>
              </w:rPr>
              <w:t>NO</w:t>
            </w:r>
          </w:p>
        </w:tc>
        <w:tc>
          <w:tcPr>
            <w:tcW w:w="567" w:type="dxa"/>
            <w:shd w:val="clear" w:color="auto" w:fill="FFFFFF" w:themeFill="background1"/>
          </w:tcPr>
          <w:p w:rsidR="00D22C4C" w:rsidRPr="007F05C5" w:rsidRDefault="00D22C4C" w:rsidP="00B8085A">
            <w:pPr>
              <w:jc w:val="center"/>
              <w:rPr>
                <w:sz w:val="22"/>
                <w:szCs w:val="22"/>
              </w:rPr>
            </w:pPr>
            <w:r>
              <w:rPr>
                <w:sz w:val="22"/>
                <w:szCs w:val="22"/>
              </w:rPr>
              <w:t>NO</w:t>
            </w:r>
          </w:p>
        </w:tc>
        <w:tc>
          <w:tcPr>
            <w:tcW w:w="756" w:type="dxa"/>
            <w:shd w:val="clear" w:color="auto" w:fill="FFFFFF" w:themeFill="background1"/>
          </w:tcPr>
          <w:p w:rsidR="00D22C4C" w:rsidRPr="007F05C5" w:rsidRDefault="00D22C4C" w:rsidP="00A164E7">
            <w:pPr>
              <w:jc w:val="center"/>
              <w:rPr>
                <w:sz w:val="22"/>
                <w:szCs w:val="22"/>
              </w:rPr>
            </w:pPr>
            <w:r>
              <w:rPr>
                <w:sz w:val="22"/>
                <w:szCs w:val="22"/>
              </w:rPr>
              <w:t>NO</w:t>
            </w:r>
          </w:p>
        </w:tc>
        <w:tc>
          <w:tcPr>
            <w:tcW w:w="850" w:type="dxa"/>
            <w:shd w:val="clear" w:color="auto" w:fill="FFFFFF" w:themeFill="background1"/>
          </w:tcPr>
          <w:p w:rsidR="00D22C4C" w:rsidRPr="007F05C5" w:rsidRDefault="00D22C4C" w:rsidP="00A164E7">
            <w:pPr>
              <w:jc w:val="center"/>
              <w:rPr>
                <w:sz w:val="22"/>
                <w:szCs w:val="22"/>
              </w:rPr>
            </w:pPr>
            <w:r>
              <w:rPr>
                <w:sz w:val="22"/>
                <w:szCs w:val="22"/>
              </w:rPr>
              <w:t>NO</w:t>
            </w:r>
          </w:p>
        </w:tc>
        <w:tc>
          <w:tcPr>
            <w:tcW w:w="567" w:type="dxa"/>
            <w:shd w:val="clear" w:color="auto" w:fill="FFFFFF" w:themeFill="background1"/>
          </w:tcPr>
          <w:p w:rsidR="00D22C4C" w:rsidRPr="007F05C5" w:rsidRDefault="00D22C4C" w:rsidP="00A164E7">
            <w:pPr>
              <w:jc w:val="center"/>
              <w:rPr>
                <w:sz w:val="22"/>
                <w:szCs w:val="22"/>
              </w:rPr>
            </w:pPr>
            <w:r>
              <w:rPr>
                <w:sz w:val="22"/>
                <w:szCs w:val="22"/>
              </w:rPr>
              <w:t>NO</w:t>
            </w:r>
          </w:p>
        </w:tc>
        <w:tc>
          <w:tcPr>
            <w:tcW w:w="662" w:type="dxa"/>
            <w:shd w:val="clear" w:color="auto" w:fill="FFFFFF" w:themeFill="background1"/>
          </w:tcPr>
          <w:p w:rsidR="00D22C4C" w:rsidRPr="007F05C5" w:rsidRDefault="00D22C4C" w:rsidP="00A164E7">
            <w:pPr>
              <w:jc w:val="center"/>
              <w:rPr>
                <w:sz w:val="22"/>
                <w:szCs w:val="22"/>
              </w:rPr>
            </w:pPr>
            <w:r>
              <w:rPr>
                <w:sz w:val="22"/>
                <w:szCs w:val="22"/>
              </w:rPr>
              <w:t>NO</w:t>
            </w:r>
          </w:p>
        </w:tc>
        <w:tc>
          <w:tcPr>
            <w:tcW w:w="708" w:type="dxa"/>
            <w:shd w:val="clear" w:color="auto" w:fill="FFFFFF" w:themeFill="background1"/>
          </w:tcPr>
          <w:p w:rsidR="00D22C4C" w:rsidRPr="007F05C5" w:rsidRDefault="00D22C4C" w:rsidP="00A164E7">
            <w:pPr>
              <w:jc w:val="center"/>
              <w:rPr>
                <w:sz w:val="22"/>
                <w:szCs w:val="22"/>
              </w:rPr>
            </w:pPr>
            <w:r>
              <w:rPr>
                <w:sz w:val="22"/>
                <w:szCs w:val="22"/>
              </w:rPr>
              <w:t>NO</w:t>
            </w:r>
          </w:p>
        </w:tc>
      </w:tr>
      <w:tr w:rsidR="00D22C4C" w:rsidRPr="007F05C5" w:rsidTr="00D22C4C">
        <w:tc>
          <w:tcPr>
            <w:tcW w:w="709" w:type="dxa"/>
            <w:shd w:val="clear" w:color="auto" w:fill="FFFFFF" w:themeFill="background1"/>
          </w:tcPr>
          <w:p w:rsidR="00D22C4C" w:rsidRPr="007F05C5" w:rsidRDefault="00D22C4C" w:rsidP="00A164E7">
            <w:pPr>
              <w:rPr>
                <w:sz w:val="22"/>
                <w:szCs w:val="22"/>
              </w:rPr>
            </w:pPr>
            <w:r w:rsidRPr="007F05C5">
              <w:rPr>
                <w:sz w:val="22"/>
                <w:szCs w:val="22"/>
              </w:rPr>
              <w:t>3.2</w:t>
            </w:r>
          </w:p>
        </w:tc>
        <w:tc>
          <w:tcPr>
            <w:tcW w:w="8222" w:type="dxa"/>
            <w:shd w:val="clear" w:color="auto" w:fill="FFFFFF" w:themeFill="background1"/>
          </w:tcPr>
          <w:p w:rsidR="00D22C4C" w:rsidRDefault="00D22C4C" w:rsidP="00A164E7">
            <w:pPr>
              <w:rPr>
                <w:rFonts w:eastAsia="Calibri" w:cs="Arial"/>
                <w:sz w:val="22"/>
                <w:szCs w:val="22"/>
              </w:rPr>
            </w:pPr>
            <w:r w:rsidRPr="00A10800">
              <w:rPr>
                <w:rFonts w:eastAsia="Calibri" w:cs="Times New Roman"/>
                <w:sz w:val="22"/>
                <w:szCs w:val="22"/>
              </w:rPr>
              <w:t xml:space="preserve">In advancing equality of opportunity, does the BU policy have a positive, negative or no impact in terms of removing or minimising disadvantages </w:t>
            </w:r>
            <w:r w:rsidRPr="00A10800">
              <w:rPr>
                <w:rFonts w:eastAsia="Calibri" w:cs="Arial"/>
                <w:sz w:val="22"/>
                <w:szCs w:val="22"/>
              </w:rPr>
              <w:t>suffered by people at the University due to their protected characteristics?</w:t>
            </w:r>
          </w:p>
          <w:p w:rsidR="00D22C4C" w:rsidRPr="00A10800" w:rsidRDefault="00D22C4C" w:rsidP="00A164E7">
            <w:pPr>
              <w:rPr>
                <w:rFonts w:eastAsia="Calibri" w:cs="Arial"/>
                <w:sz w:val="22"/>
                <w:szCs w:val="22"/>
              </w:rPr>
            </w:pPr>
          </w:p>
        </w:tc>
        <w:tc>
          <w:tcPr>
            <w:tcW w:w="851" w:type="dxa"/>
            <w:shd w:val="clear" w:color="auto" w:fill="FFFFFF" w:themeFill="background1"/>
          </w:tcPr>
          <w:p w:rsidR="00D22C4C" w:rsidRPr="007F05C5" w:rsidRDefault="00D22C4C" w:rsidP="002064FF">
            <w:pPr>
              <w:jc w:val="center"/>
              <w:rPr>
                <w:sz w:val="22"/>
                <w:szCs w:val="22"/>
              </w:rPr>
            </w:pPr>
            <w:r>
              <w:rPr>
                <w:sz w:val="22"/>
                <w:szCs w:val="22"/>
              </w:rPr>
              <w:t>NO</w:t>
            </w:r>
          </w:p>
        </w:tc>
        <w:tc>
          <w:tcPr>
            <w:tcW w:w="1370" w:type="dxa"/>
            <w:shd w:val="clear" w:color="auto" w:fill="FFFFFF" w:themeFill="background1"/>
          </w:tcPr>
          <w:p w:rsidR="00D22C4C" w:rsidRPr="007F05C5" w:rsidRDefault="00D22C4C" w:rsidP="002064FF">
            <w:pPr>
              <w:jc w:val="center"/>
              <w:rPr>
                <w:sz w:val="22"/>
                <w:szCs w:val="22"/>
              </w:rPr>
            </w:pPr>
            <w:r>
              <w:rPr>
                <w:sz w:val="22"/>
                <w:szCs w:val="22"/>
              </w:rPr>
              <w:t>NO</w:t>
            </w:r>
          </w:p>
        </w:tc>
        <w:tc>
          <w:tcPr>
            <w:tcW w:w="567" w:type="dxa"/>
            <w:shd w:val="clear" w:color="auto" w:fill="FFFFFF" w:themeFill="background1"/>
          </w:tcPr>
          <w:p w:rsidR="00D22C4C" w:rsidRPr="007F05C5" w:rsidRDefault="00D22C4C" w:rsidP="002064FF">
            <w:pPr>
              <w:jc w:val="center"/>
              <w:rPr>
                <w:sz w:val="22"/>
                <w:szCs w:val="22"/>
              </w:rPr>
            </w:pPr>
            <w:r>
              <w:rPr>
                <w:sz w:val="22"/>
                <w:szCs w:val="22"/>
              </w:rPr>
              <w:t>NO</w:t>
            </w:r>
          </w:p>
        </w:tc>
        <w:tc>
          <w:tcPr>
            <w:tcW w:w="756" w:type="dxa"/>
            <w:shd w:val="clear" w:color="auto" w:fill="FFFFFF" w:themeFill="background1"/>
          </w:tcPr>
          <w:p w:rsidR="00D22C4C" w:rsidRPr="007F05C5" w:rsidRDefault="00D22C4C" w:rsidP="002064FF">
            <w:pPr>
              <w:jc w:val="center"/>
              <w:rPr>
                <w:sz w:val="22"/>
                <w:szCs w:val="22"/>
              </w:rPr>
            </w:pPr>
            <w:r>
              <w:rPr>
                <w:sz w:val="22"/>
                <w:szCs w:val="22"/>
              </w:rPr>
              <w:t>NO</w:t>
            </w:r>
          </w:p>
        </w:tc>
        <w:tc>
          <w:tcPr>
            <w:tcW w:w="850" w:type="dxa"/>
            <w:shd w:val="clear" w:color="auto" w:fill="FFFFFF" w:themeFill="background1"/>
          </w:tcPr>
          <w:p w:rsidR="00D22C4C" w:rsidRPr="007F05C5" w:rsidRDefault="00D22C4C" w:rsidP="002064FF">
            <w:pPr>
              <w:jc w:val="center"/>
              <w:rPr>
                <w:sz w:val="22"/>
                <w:szCs w:val="22"/>
              </w:rPr>
            </w:pPr>
            <w:r>
              <w:rPr>
                <w:sz w:val="22"/>
                <w:szCs w:val="22"/>
              </w:rPr>
              <w:t>NO</w:t>
            </w:r>
          </w:p>
        </w:tc>
        <w:tc>
          <w:tcPr>
            <w:tcW w:w="567" w:type="dxa"/>
            <w:shd w:val="clear" w:color="auto" w:fill="FFFFFF" w:themeFill="background1"/>
          </w:tcPr>
          <w:p w:rsidR="00D22C4C" w:rsidRPr="007F05C5" w:rsidRDefault="00D22C4C" w:rsidP="002064FF">
            <w:pPr>
              <w:jc w:val="center"/>
              <w:rPr>
                <w:sz w:val="22"/>
                <w:szCs w:val="22"/>
              </w:rPr>
            </w:pPr>
            <w:r>
              <w:rPr>
                <w:sz w:val="22"/>
                <w:szCs w:val="22"/>
              </w:rPr>
              <w:t>NO</w:t>
            </w:r>
          </w:p>
        </w:tc>
        <w:tc>
          <w:tcPr>
            <w:tcW w:w="662" w:type="dxa"/>
            <w:shd w:val="clear" w:color="auto" w:fill="FFFFFF" w:themeFill="background1"/>
          </w:tcPr>
          <w:p w:rsidR="00D22C4C" w:rsidRPr="007F05C5" w:rsidRDefault="00D22C4C" w:rsidP="002064FF">
            <w:pPr>
              <w:jc w:val="center"/>
              <w:rPr>
                <w:sz w:val="22"/>
                <w:szCs w:val="22"/>
              </w:rPr>
            </w:pPr>
            <w:r>
              <w:rPr>
                <w:sz w:val="22"/>
                <w:szCs w:val="22"/>
              </w:rPr>
              <w:t>NO</w:t>
            </w:r>
          </w:p>
        </w:tc>
        <w:tc>
          <w:tcPr>
            <w:tcW w:w="708" w:type="dxa"/>
            <w:shd w:val="clear" w:color="auto" w:fill="FFFFFF" w:themeFill="background1"/>
          </w:tcPr>
          <w:p w:rsidR="00D22C4C" w:rsidRPr="007F05C5" w:rsidRDefault="00D22C4C" w:rsidP="002064FF">
            <w:pPr>
              <w:jc w:val="center"/>
              <w:rPr>
                <w:sz w:val="22"/>
                <w:szCs w:val="22"/>
              </w:rPr>
            </w:pPr>
            <w:r>
              <w:rPr>
                <w:sz w:val="22"/>
                <w:szCs w:val="22"/>
              </w:rPr>
              <w:t>NO</w:t>
            </w:r>
          </w:p>
        </w:tc>
      </w:tr>
      <w:tr w:rsidR="00D22C4C" w:rsidRPr="007F05C5" w:rsidTr="00D22C4C">
        <w:tc>
          <w:tcPr>
            <w:tcW w:w="709" w:type="dxa"/>
            <w:shd w:val="clear" w:color="auto" w:fill="D9D9D9" w:themeFill="background1" w:themeFillShade="D9"/>
          </w:tcPr>
          <w:p w:rsidR="00D22C4C" w:rsidRPr="001C2A0A" w:rsidRDefault="00D22C4C" w:rsidP="00A164E7">
            <w:pPr>
              <w:rPr>
                <w:sz w:val="22"/>
                <w:szCs w:val="22"/>
              </w:rPr>
            </w:pPr>
          </w:p>
        </w:tc>
        <w:tc>
          <w:tcPr>
            <w:tcW w:w="8222" w:type="dxa"/>
            <w:shd w:val="clear" w:color="auto" w:fill="D9D9D9" w:themeFill="background1" w:themeFillShade="D9"/>
          </w:tcPr>
          <w:p w:rsidR="00D22C4C" w:rsidRPr="001C2A0A" w:rsidRDefault="00D22C4C" w:rsidP="00A164E7">
            <w:pPr>
              <w:rPr>
                <w:rFonts w:eastAsia="Calibri" w:cs="Times New Roman"/>
                <w:b/>
                <w:sz w:val="22"/>
                <w:szCs w:val="22"/>
              </w:rPr>
            </w:pPr>
            <w:r w:rsidRPr="001C2A0A">
              <w:rPr>
                <w:rFonts w:eastAsia="Calibri" w:cs="Times New Roman"/>
                <w:b/>
                <w:sz w:val="22"/>
                <w:szCs w:val="22"/>
              </w:rPr>
              <w:t>Equality relevance</w:t>
            </w:r>
          </w:p>
        </w:tc>
        <w:tc>
          <w:tcPr>
            <w:tcW w:w="851" w:type="dxa"/>
            <w:shd w:val="clear" w:color="auto" w:fill="D9D9D9" w:themeFill="background1" w:themeFillShade="D9"/>
          </w:tcPr>
          <w:p w:rsidR="00D22C4C" w:rsidRPr="001C2A0A" w:rsidRDefault="00D22C4C" w:rsidP="00A164E7">
            <w:pPr>
              <w:jc w:val="center"/>
              <w:rPr>
                <w:sz w:val="22"/>
                <w:szCs w:val="22"/>
              </w:rPr>
            </w:pPr>
          </w:p>
        </w:tc>
        <w:tc>
          <w:tcPr>
            <w:tcW w:w="1370" w:type="dxa"/>
            <w:shd w:val="clear" w:color="auto" w:fill="D9D9D9" w:themeFill="background1" w:themeFillShade="D9"/>
          </w:tcPr>
          <w:p w:rsidR="00D22C4C" w:rsidRPr="001C2A0A" w:rsidRDefault="00D22C4C" w:rsidP="00A164E7">
            <w:pPr>
              <w:jc w:val="center"/>
              <w:rPr>
                <w:sz w:val="22"/>
                <w:szCs w:val="22"/>
              </w:rPr>
            </w:pPr>
          </w:p>
        </w:tc>
        <w:tc>
          <w:tcPr>
            <w:tcW w:w="567" w:type="dxa"/>
            <w:shd w:val="clear" w:color="auto" w:fill="D9D9D9" w:themeFill="background1" w:themeFillShade="D9"/>
          </w:tcPr>
          <w:p w:rsidR="00D22C4C" w:rsidRPr="001C2A0A" w:rsidRDefault="00D22C4C" w:rsidP="00A164E7">
            <w:pPr>
              <w:jc w:val="center"/>
              <w:rPr>
                <w:sz w:val="22"/>
                <w:szCs w:val="22"/>
              </w:rPr>
            </w:pPr>
          </w:p>
        </w:tc>
        <w:tc>
          <w:tcPr>
            <w:tcW w:w="756" w:type="dxa"/>
            <w:shd w:val="clear" w:color="auto" w:fill="D9D9D9" w:themeFill="background1" w:themeFillShade="D9"/>
          </w:tcPr>
          <w:p w:rsidR="00D22C4C" w:rsidRPr="001C2A0A" w:rsidRDefault="00D22C4C" w:rsidP="00A164E7">
            <w:pPr>
              <w:jc w:val="center"/>
              <w:rPr>
                <w:sz w:val="22"/>
                <w:szCs w:val="22"/>
              </w:rPr>
            </w:pPr>
          </w:p>
        </w:tc>
        <w:tc>
          <w:tcPr>
            <w:tcW w:w="850" w:type="dxa"/>
            <w:shd w:val="clear" w:color="auto" w:fill="D9D9D9" w:themeFill="background1" w:themeFillShade="D9"/>
          </w:tcPr>
          <w:p w:rsidR="00D22C4C" w:rsidRPr="001C2A0A" w:rsidRDefault="00D22C4C" w:rsidP="00A164E7">
            <w:pPr>
              <w:jc w:val="center"/>
              <w:rPr>
                <w:sz w:val="22"/>
                <w:szCs w:val="22"/>
              </w:rPr>
            </w:pPr>
          </w:p>
        </w:tc>
        <w:tc>
          <w:tcPr>
            <w:tcW w:w="567" w:type="dxa"/>
            <w:shd w:val="clear" w:color="auto" w:fill="D9D9D9" w:themeFill="background1" w:themeFillShade="D9"/>
          </w:tcPr>
          <w:p w:rsidR="00D22C4C" w:rsidRPr="001C2A0A" w:rsidRDefault="00D22C4C" w:rsidP="00A164E7">
            <w:pPr>
              <w:jc w:val="center"/>
              <w:rPr>
                <w:sz w:val="22"/>
                <w:szCs w:val="22"/>
              </w:rPr>
            </w:pPr>
          </w:p>
        </w:tc>
        <w:tc>
          <w:tcPr>
            <w:tcW w:w="662" w:type="dxa"/>
            <w:shd w:val="clear" w:color="auto" w:fill="D9D9D9" w:themeFill="background1" w:themeFillShade="D9"/>
          </w:tcPr>
          <w:p w:rsidR="00D22C4C" w:rsidRPr="001C2A0A" w:rsidRDefault="00D22C4C" w:rsidP="00A164E7">
            <w:pPr>
              <w:jc w:val="center"/>
              <w:rPr>
                <w:sz w:val="22"/>
                <w:szCs w:val="22"/>
              </w:rPr>
            </w:pPr>
          </w:p>
        </w:tc>
        <w:tc>
          <w:tcPr>
            <w:tcW w:w="708" w:type="dxa"/>
            <w:shd w:val="clear" w:color="auto" w:fill="D9D9D9" w:themeFill="background1" w:themeFillShade="D9"/>
          </w:tcPr>
          <w:p w:rsidR="00D22C4C" w:rsidRPr="001C2A0A" w:rsidRDefault="00D22C4C" w:rsidP="00A164E7">
            <w:pPr>
              <w:jc w:val="center"/>
              <w:rPr>
                <w:sz w:val="22"/>
                <w:szCs w:val="22"/>
              </w:rPr>
            </w:pPr>
          </w:p>
        </w:tc>
      </w:tr>
      <w:tr w:rsidR="00D22C4C" w:rsidRPr="007F05C5" w:rsidTr="00D22C4C">
        <w:trPr>
          <w:cantSplit/>
          <w:trHeight w:val="1765"/>
        </w:trPr>
        <w:tc>
          <w:tcPr>
            <w:tcW w:w="709" w:type="dxa"/>
            <w:shd w:val="clear" w:color="auto" w:fill="D9D9D9" w:themeFill="background1" w:themeFillShade="D9"/>
          </w:tcPr>
          <w:p w:rsidR="00D22C4C" w:rsidRPr="001C2A0A" w:rsidRDefault="00D22C4C" w:rsidP="00A164E7">
            <w:pPr>
              <w:rPr>
                <w:sz w:val="22"/>
                <w:szCs w:val="22"/>
              </w:rPr>
            </w:pPr>
          </w:p>
        </w:tc>
        <w:tc>
          <w:tcPr>
            <w:tcW w:w="8222" w:type="dxa"/>
            <w:shd w:val="clear" w:color="auto" w:fill="D9D9D9" w:themeFill="background1" w:themeFillShade="D9"/>
          </w:tcPr>
          <w:p w:rsidR="00D22C4C" w:rsidRPr="001C2A0A" w:rsidRDefault="00D22C4C" w:rsidP="00A164E7">
            <w:pPr>
              <w:rPr>
                <w:rFonts w:eastAsia="SimSun" w:cs="Arial"/>
                <w:b/>
                <w:sz w:val="22"/>
                <w:szCs w:val="22"/>
                <w:lang w:eastAsia="zh-CN"/>
              </w:rPr>
            </w:pPr>
            <w:r w:rsidRPr="001C2A0A">
              <w:rPr>
                <w:rFonts w:eastAsia="SimSun" w:cs="Arial"/>
                <w:b/>
                <w:sz w:val="22"/>
                <w:szCs w:val="22"/>
                <w:lang w:eastAsia="zh-CN"/>
              </w:rPr>
              <w:t>When undertaking an assessment policy owners are required to complete the equality relevance table by indicating whether or not the policy has a: positive impact (PI), negative impact (NI) or no impact (N). Any decision taken when completing this table will need to take into consideration available equality information.</w:t>
            </w:r>
          </w:p>
        </w:tc>
        <w:tc>
          <w:tcPr>
            <w:tcW w:w="851" w:type="dxa"/>
            <w:shd w:val="clear" w:color="auto" w:fill="D9D9D9" w:themeFill="background1" w:themeFillShade="D9"/>
            <w:textDirection w:val="btLr"/>
            <w:vAlign w:val="center"/>
          </w:tcPr>
          <w:p w:rsidR="00D22C4C" w:rsidRPr="001C2A0A" w:rsidRDefault="00D22C4C" w:rsidP="00A164E7">
            <w:pPr>
              <w:ind w:left="113" w:right="113"/>
              <w:jc w:val="center"/>
              <w:rPr>
                <w:sz w:val="22"/>
                <w:szCs w:val="22"/>
              </w:rPr>
            </w:pPr>
            <w:r w:rsidRPr="001C2A0A">
              <w:rPr>
                <w:rFonts w:eastAsia="SimSun" w:cs="Arial"/>
                <w:b/>
                <w:sz w:val="22"/>
                <w:szCs w:val="22"/>
                <w:lang w:eastAsia="zh-CN"/>
              </w:rPr>
              <w:t>Age</w:t>
            </w:r>
          </w:p>
        </w:tc>
        <w:tc>
          <w:tcPr>
            <w:tcW w:w="1370" w:type="dxa"/>
            <w:shd w:val="clear" w:color="auto" w:fill="D9D9D9" w:themeFill="background1" w:themeFillShade="D9"/>
            <w:textDirection w:val="btLr"/>
            <w:vAlign w:val="center"/>
          </w:tcPr>
          <w:p w:rsidR="00D22C4C" w:rsidRPr="001C2A0A" w:rsidRDefault="00D22C4C" w:rsidP="00A164E7">
            <w:pPr>
              <w:ind w:left="113" w:right="113"/>
              <w:jc w:val="center"/>
              <w:rPr>
                <w:sz w:val="22"/>
                <w:szCs w:val="22"/>
              </w:rPr>
            </w:pPr>
            <w:r w:rsidRPr="001C2A0A">
              <w:rPr>
                <w:rFonts w:eastAsia="SimSun" w:cs="Arial"/>
                <w:b/>
                <w:sz w:val="22"/>
                <w:szCs w:val="22"/>
                <w:lang w:eastAsia="zh-CN"/>
              </w:rPr>
              <w:t>Disability</w:t>
            </w:r>
          </w:p>
        </w:tc>
        <w:tc>
          <w:tcPr>
            <w:tcW w:w="567" w:type="dxa"/>
            <w:shd w:val="clear" w:color="auto" w:fill="D9D9D9" w:themeFill="background1" w:themeFillShade="D9"/>
            <w:textDirection w:val="btLr"/>
            <w:vAlign w:val="center"/>
          </w:tcPr>
          <w:p w:rsidR="00D22C4C" w:rsidRPr="001C2A0A" w:rsidRDefault="00D22C4C" w:rsidP="00A164E7">
            <w:pPr>
              <w:ind w:left="113" w:right="113"/>
              <w:jc w:val="center"/>
              <w:rPr>
                <w:sz w:val="22"/>
                <w:szCs w:val="22"/>
              </w:rPr>
            </w:pPr>
            <w:r w:rsidRPr="001C2A0A">
              <w:rPr>
                <w:rFonts w:eastAsia="SimSun" w:cs="Arial"/>
                <w:b/>
                <w:sz w:val="22"/>
                <w:szCs w:val="22"/>
                <w:lang w:eastAsia="zh-CN"/>
              </w:rPr>
              <w:t>Gender</w:t>
            </w:r>
          </w:p>
        </w:tc>
        <w:tc>
          <w:tcPr>
            <w:tcW w:w="756" w:type="dxa"/>
            <w:shd w:val="clear" w:color="auto" w:fill="D9D9D9" w:themeFill="background1" w:themeFillShade="D9"/>
            <w:textDirection w:val="btLr"/>
            <w:vAlign w:val="center"/>
          </w:tcPr>
          <w:p w:rsidR="00D22C4C" w:rsidRPr="001C2A0A" w:rsidRDefault="00D22C4C" w:rsidP="00A164E7">
            <w:pPr>
              <w:ind w:left="113" w:right="113"/>
              <w:jc w:val="center"/>
              <w:rPr>
                <w:sz w:val="22"/>
                <w:szCs w:val="22"/>
              </w:rPr>
            </w:pPr>
            <w:r w:rsidRPr="001C2A0A">
              <w:rPr>
                <w:rFonts w:eastAsia="SimSun" w:cs="Arial"/>
                <w:b/>
                <w:sz w:val="22"/>
                <w:szCs w:val="22"/>
                <w:lang w:eastAsia="zh-CN"/>
              </w:rPr>
              <w:t>Gender Reassignment</w:t>
            </w:r>
          </w:p>
        </w:tc>
        <w:tc>
          <w:tcPr>
            <w:tcW w:w="850" w:type="dxa"/>
            <w:shd w:val="clear" w:color="auto" w:fill="D9D9D9" w:themeFill="background1" w:themeFillShade="D9"/>
            <w:textDirection w:val="btLr"/>
            <w:vAlign w:val="center"/>
          </w:tcPr>
          <w:p w:rsidR="00D22C4C" w:rsidRPr="001C2A0A" w:rsidRDefault="00D22C4C" w:rsidP="00A164E7">
            <w:pPr>
              <w:ind w:left="113" w:right="113"/>
              <w:jc w:val="center"/>
              <w:rPr>
                <w:rFonts w:eastAsia="SimSun" w:cs="Arial"/>
                <w:b/>
                <w:sz w:val="22"/>
                <w:szCs w:val="22"/>
                <w:lang w:eastAsia="zh-CN"/>
              </w:rPr>
            </w:pPr>
            <w:r w:rsidRPr="001C2A0A">
              <w:rPr>
                <w:rFonts w:eastAsia="SimSun" w:cs="Arial"/>
                <w:b/>
                <w:sz w:val="22"/>
                <w:szCs w:val="22"/>
                <w:lang w:eastAsia="zh-CN"/>
              </w:rPr>
              <w:t>Pregnancy/</w:t>
            </w:r>
          </w:p>
          <w:p w:rsidR="00D22C4C" w:rsidRPr="001C2A0A" w:rsidRDefault="00D22C4C" w:rsidP="00A164E7">
            <w:pPr>
              <w:ind w:left="113" w:right="113"/>
              <w:jc w:val="center"/>
              <w:rPr>
                <w:sz w:val="22"/>
                <w:szCs w:val="22"/>
              </w:rPr>
            </w:pPr>
            <w:r w:rsidRPr="001C2A0A">
              <w:rPr>
                <w:rFonts w:eastAsia="SimSun" w:cs="Arial"/>
                <w:b/>
                <w:sz w:val="22"/>
                <w:szCs w:val="22"/>
                <w:lang w:eastAsia="zh-CN"/>
              </w:rPr>
              <w:t>Maternity</w:t>
            </w:r>
          </w:p>
        </w:tc>
        <w:tc>
          <w:tcPr>
            <w:tcW w:w="567" w:type="dxa"/>
            <w:shd w:val="clear" w:color="auto" w:fill="D9D9D9" w:themeFill="background1" w:themeFillShade="D9"/>
            <w:textDirection w:val="btLr"/>
            <w:vAlign w:val="center"/>
          </w:tcPr>
          <w:p w:rsidR="00D22C4C" w:rsidRPr="001C2A0A" w:rsidRDefault="00D22C4C" w:rsidP="00A164E7">
            <w:pPr>
              <w:ind w:left="113" w:right="113"/>
              <w:jc w:val="center"/>
              <w:rPr>
                <w:sz w:val="22"/>
                <w:szCs w:val="22"/>
              </w:rPr>
            </w:pPr>
            <w:r w:rsidRPr="001C2A0A">
              <w:rPr>
                <w:rFonts w:eastAsia="SimSun" w:cs="Arial"/>
                <w:b/>
                <w:sz w:val="22"/>
                <w:szCs w:val="22"/>
                <w:lang w:eastAsia="zh-CN"/>
              </w:rPr>
              <w:t>Race</w:t>
            </w:r>
          </w:p>
        </w:tc>
        <w:tc>
          <w:tcPr>
            <w:tcW w:w="662" w:type="dxa"/>
            <w:shd w:val="clear" w:color="auto" w:fill="D9D9D9" w:themeFill="background1" w:themeFillShade="D9"/>
            <w:textDirection w:val="btLr"/>
            <w:vAlign w:val="center"/>
          </w:tcPr>
          <w:p w:rsidR="00D22C4C" w:rsidRPr="001C2A0A" w:rsidRDefault="00D22C4C" w:rsidP="00A164E7">
            <w:pPr>
              <w:ind w:left="113" w:right="113"/>
              <w:jc w:val="center"/>
              <w:rPr>
                <w:sz w:val="22"/>
                <w:szCs w:val="22"/>
              </w:rPr>
            </w:pPr>
            <w:r w:rsidRPr="001C2A0A">
              <w:rPr>
                <w:rFonts w:eastAsia="SimSun" w:cs="Arial"/>
                <w:b/>
                <w:sz w:val="22"/>
                <w:szCs w:val="22"/>
                <w:lang w:eastAsia="zh-CN"/>
              </w:rPr>
              <w:t>Religion or belief</w:t>
            </w:r>
          </w:p>
        </w:tc>
        <w:tc>
          <w:tcPr>
            <w:tcW w:w="708" w:type="dxa"/>
            <w:shd w:val="clear" w:color="auto" w:fill="D9D9D9" w:themeFill="background1" w:themeFillShade="D9"/>
            <w:textDirection w:val="btLr"/>
            <w:vAlign w:val="center"/>
          </w:tcPr>
          <w:p w:rsidR="00D22C4C" w:rsidRPr="001C2A0A" w:rsidRDefault="00D22C4C" w:rsidP="00A164E7">
            <w:pPr>
              <w:ind w:left="113" w:right="113"/>
              <w:jc w:val="center"/>
              <w:rPr>
                <w:rFonts w:eastAsia="SimSun" w:cs="Arial"/>
                <w:b/>
                <w:sz w:val="22"/>
                <w:szCs w:val="22"/>
                <w:lang w:eastAsia="zh-CN"/>
              </w:rPr>
            </w:pPr>
            <w:r w:rsidRPr="001C2A0A">
              <w:rPr>
                <w:rFonts w:eastAsia="SimSun" w:cs="Arial"/>
                <w:b/>
                <w:sz w:val="22"/>
                <w:szCs w:val="22"/>
                <w:lang w:eastAsia="zh-CN"/>
              </w:rPr>
              <w:t>Sexual</w:t>
            </w:r>
          </w:p>
          <w:p w:rsidR="00D22C4C" w:rsidRPr="001C2A0A" w:rsidRDefault="00D22C4C" w:rsidP="00A164E7">
            <w:pPr>
              <w:ind w:left="113" w:right="113"/>
              <w:jc w:val="center"/>
              <w:rPr>
                <w:sz w:val="22"/>
                <w:szCs w:val="22"/>
              </w:rPr>
            </w:pPr>
            <w:r w:rsidRPr="001C2A0A">
              <w:rPr>
                <w:rFonts w:eastAsia="SimSun" w:cs="Arial"/>
                <w:b/>
                <w:sz w:val="22"/>
                <w:szCs w:val="22"/>
                <w:lang w:eastAsia="zh-CN"/>
              </w:rPr>
              <w:t>Orientation</w:t>
            </w:r>
          </w:p>
        </w:tc>
      </w:tr>
      <w:tr w:rsidR="00D22C4C" w:rsidRPr="007F05C5" w:rsidTr="00D22C4C">
        <w:trPr>
          <w:trHeight w:val="557"/>
        </w:trPr>
        <w:tc>
          <w:tcPr>
            <w:tcW w:w="709" w:type="dxa"/>
            <w:shd w:val="clear" w:color="auto" w:fill="FFFFFF" w:themeFill="background1"/>
          </w:tcPr>
          <w:p w:rsidR="00D22C4C" w:rsidRPr="007F05C5" w:rsidRDefault="00D22C4C" w:rsidP="00A164E7">
            <w:pPr>
              <w:rPr>
                <w:sz w:val="22"/>
                <w:szCs w:val="22"/>
              </w:rPr>
            </w:pPr>
            <w:r w:rsidRPr="007F05C5">
              <w:rPr>
                <w:sz w:val="22"/>
                <w:szCs w:val="22"/>
              </w:rPr>
              <w:t>3.3</w:t>
            </w:r>
          </w:p>
        </w:tc>
        <w:tc>
          <w:tcPr>
            <w:tcW w:w="8222" w:type="dxa"/>
            <w:shd w:val="clear" w:color="auto" w:fill="FFFFFF" w:themeFill="background1"/>
          </w:tcPr>
          <w:p w:rsidR="00D22C4C" w:rsidRPr="00A10800" w:rsidRDefault="00D22C4C" w:rsidP="00A164E7">
            <w:pPr>
              <w:rPr>
                <w:rFonts w:eastAsia="Calibri" w:cs="Times New Roman"/>
                <w:sz w:val="22"/>
                <w:szCs w:val="22"/>
              </w:rPr>
            </w:pPr>
            <w:r w:rsidRPr="00A10800">
              <w:rPr>
                <w:rFonts w:eastAsia="Calibri" w:cs="Times New Roman"/>
                <w:sz w:val="22"/>
                <w:szCs w:val="22"/>
              </w:rPr>
              <w:t>In advancing equality of opportunity, does the BU policy have a positive, negative or no impact in terms of taking steps to meet the needs of people with certain protected characteristics whe</w:t>
            </w:r>
            <w:r>
              <w:rPr>
                <w:rFonts w:eastAsia="Calibri" w:cs="Times New Roman"/>
                <w:sz w:val="22"/>
                <w:szCs w:val="22"/>
              </w:rPr>
              <w:t>re these are different from the</w:t>
            </w:r>
            <w:r w:rsidRPr="00A10800">
              <w:rPr>
                <w:rFonts w:eastAsia="Calibri" w:cs="Times New Roman"/>
                <w:sz w:val="22"/>
                <w:szCs w:val="22"/>
              </w:rPr>
              <w:t xml:space="preserve"> needs of other people at the University? </w:t>
            </w:r>
          </w:p>
        </w:tc>
        <w:tc>
          <w:tcPr>
            <w:tcW w:w="851" w:type="dxa"/>
            <w:shd w:val="clear" w:color="auto" w:fill="FFFFFF" w:themeFill="background1"/>
          </w:tcPr>
          <w:p w:rsidR="00D22C4C" w:rsidRPr="007F05C5" w:rsidRDefault="00D22C4C" w:rsidP="00C35B3E">
            <w:pPr>
              <w:jc w:val="center"/>
              <w:rPr>
                <w:sz w:val="22"/>
                <w:szCs w:val="22"/>
              </w:rPr>
            </w:pPr>
            <w:r>
              <w:rPr>
                <w:sz w:val="22"/>
                <w:szCs w:val="22"/>
              </w:rPr>
              <w:t>NO</w:t>
            </w:r>
          </w:p>
        </w:tc>
        <w:tc>
          <w:tcPr>
            <w:tcW w:w="1370" w:type="dxa"/>
            <w:shd w:val="clear" w:color="auto" w:fill="FFFFFF" w:themeFill="background1"/>
          </w:tcPr>
          <w:p w:rsidR="00D22C4C" w:rsidRPr="007F05C5" w:rsidRDefault="00D22C4C" w:rsidP="00C35B3E">
            <w:pPr>
              <w:jc w:val="center"/>
              <w:rPr>
                <w:sz w:val="22"/>
                <w:szCs w:val="22"/>
              </w:rPr>
            </w:pPr>
            <w:r>
              <w:rPr>
                <w:sz w:val="22"/>
                <w:szCs w:val="22"/>
              </w:rPr>
              <w:t>NO</w:t>
            </w:r>
          </w:p>
        </w:tc>
        <w:tc>
          <w:tcPr>
            <w:tcW w:w="567" w:type="dxa"/>
            <w:shd w:val="clear" w:color="auto" w:fill="FFFFFF" w:themeFill="background1"/>
          </w:tcPr>
          <w:p w:rsidR="00D22C4C" w:rsidRPr="007F05C5" w:rsidRDefault="00D22C4C" w:rsidP="00C35B3E">
            <w:pPr>
              <w:jc w:val="center"/>
              <w:rPr>
                <w:sz w:val="22"/>
                <w:szCs w:val="22"/>
              </w:rPr>
            </w:pPr>
            <w:r>
              <w:rPr>
                <w:sz w:val="22"/>
                <w:szCs w:val="22"/>
              </w:rPr>
              <w:t>NO</w:t>
            </w:r>
          </w:p>
        </w:tc>
        <w:tc>
          <w:tcPr>
            <w:tcW w:w="756" w:type="dxa"/>
            <w:shd w:val="clear" w:color="auto" w:fill="FFFFFF" w:themeFill="background1"/>
          </w:tcPr>
          <w:p w:rsidR="00D22C4C" w:rsidRPr="007F05C5" w:rsidRDefault="00D22C4C" w:rsidP="00C35B3E">
            <w:pPr>
              <w:jc w:val="center"/>
              <w:rPr>
                <w:sz w:val="22"/>
                <w:szCs w:val="22"/>
              </w:rPr>
            </w:pPr>
            <w:r>
              <w:rPr>
                <w:sz w:val="22"/>
                <w:szCs w:val="22"/>
              </w:rPr>
              <w:t>NO</w:t>
            </w:r>
          </w:p>
        </w:tc>
        <w:tc>
          <w:tcPr>
            <w:tcW w:w="850" w:type="dxa"/>
            <w:shd w:val="clear" w:color="auto" w:fill="FFFFFF" w:themeFill="background1"/>
          </w:tcPr>
          <w:p w:rsidR="00D22C4C" w:rsidRPr="007F05C5" w:rsidRDefault="00D22C4C" w:rsidP="00C35B3E">
            <w:pPr>
              <w:jc w:val="center"/>
              <w:rPr>
                <w:sz w:val="22"/>
                <w:szCs w:val="22"/>
              </w:rPr>
            </w:pPr>
            <w:r>
              <w:rPr>
                <w:sz w:val="22"/>
                <w:szCs w:val="22"/>
              </w:rPr>
              <w:t>NO</w:t>
            </w:r>
          </w:p>
        </w:tc>
        <w:tc>
          <w:tcPr>
            <w:tcW w:w="567" w:type="dxa"/>
            <w:shd w:val="clear" w:color="auto" w:fill="FFFFFF" w:themeFill="background1"/>
          </w:tcPr>
          <w:p w:rsidR="00D22C4C" w:rsidRPr="007F05C5" w:rsidRDefault="00D22C4C" w:rsidP="00C35B3E">
            <w:pPr>
              <w:jc w:val="center"/>
              <w:rPr>
                <w:sz w:val="22"/>
                <w:szCs w:val="22"/>
              </w:rPr>
            </w:pPr>
            <w:r>
              <w:rPr>
                <w:sz w:val="22"/>
                <w:szCs w:val="22"/>
              </w:rPr>
              <w:t>NO</w:t>
            </w:r>
          </w:p>
        </w:tc>
        <w:tc>
          <w:tcPr>
            <w:tcW w:w="662" w:type="dxa"/>
            <w:shd w:val="clear" w:color="auto" w:fill="FFFFFF" w:themeFill="background1"/>
          </w:tcPr>
          <w:p w:rsidR="00D22C4C" w:rsidRPr="007F05C5" w:rsidRDefault="00D22C4C" w:rsidP="00C35B3E">
            <w:pPr>
              <w:jc w:val="center"/>
              <w:rPr>
                <w:sz w:val="22"/>
                <w:szCs w:val="22"/>
              </w:rPr>
            </w:pPr>
            <w:r>
              <w:rPr>
                <w:sz w:val="22"/>
                <w:szCs w:val="22"/>
              </w:rPr>
              <w:t>NO</w:t>
            </w:r>
          </w:p>
        </w:tc>
        <w:tc>
          <w:tcPr>
            <w:tcW w:w="708" w:type="dxa"/>
            <w:shd w:val="clear" w:color="auto" w:fill="FFFFFF" w:themeFill="background1"/>
          </w:tcPr>
          <w:p w:rsidR="00D22C4C" w:rsidRPr="007F05C5" w:rsidRDefault="00D22C4C" w:rsidP="00C35B3E">
            <w:pPr>
              <w:jc w:val="center"/>
              <w:rPr>
                <w:sz w:val="22"/>
                <w:szCs w:val="22"/>
              </w:rPr>
            </w:pPr>
            <w:r>
              <w:rPr>
                <w:sz w:val="22"/>
                <w:szCs w:val="22"/>
              </w:rPr>
              <w:t>NO</w:t>
            </w:r>
          </w:p>
        </w:tc>
      </w:tr>
      <w:tr w:rsidR="00D22C4C" w:rsidRPr="007F05C5" w:rsidTr="00D22C4C">
        <w:trPr>
          <w:trHeight w:val="557"/>
        </w:trPr>
        <w:tc>
          <w:tcPr>
            <w:tcW w:w="709" w:type="dxa"/>
            <w:shd w:val="clear" w:color="auto" w:fill="FFFFFF" w:themeFill="background1"/>
          </w:tcPr>
          <w:p w:rsidR="00D22C4C" w:rsidRPr="007F05C5" w:rsidRDefault="00D22C4C" w:rsidP="00A164E7">
            <w:pPr>
              <w:rPr>
                <w:sz w:val="22"/>
                <w:szCs w:val="22"/>
              </w:rPr>
            </w:pPr>
            <w:r>
              <w:rPr>
                <w:sz w:val="22"/>
                <w:szCs w:val="22"/>
              </w:rPr>
              <w:t>3.4</w:t>
            </w:r>
          </w:p>
        </w:tc>
        <w:tc>
          <w:tcPr>
            <w:tcW w:w="8222" w:type="dxa"/>
            <w:shd w:val="clear" w:color="auto" w:fill="FFFFFF" w:themeFill="background1"/>
          </w:tcPr>
          <w:p w:rsidR="00D22C4C" w:rsidRPr="00A10800" w:rsidRDefault="00D22C4C" w:rsidP="00A164E7">
            <w:pPr>
              <w:rPr>
                <w:rFonts w:eastAsia="Calibri" w:cs="Times New Roman"/>
                <w:sz w:val="22"/>
                <w:szCs w:val="22"/>
              </w:rPr>
            </w:pPr>
            <w:r w:rsidRPr="00A10800">
              <w:rPr>
                <w:rFonts w:eastAsia="Calibri" w:cs="Times New Roman"/>
                <w:sz w:val="22"/>
                <w:szCs w:val="22"/>
              </w:rPr>
              <w:t xml:space="preserve">In advancing equality of opportunity, does the BU policy have a positive, negative or no impact in terms of encouraging people with certain protected characteristics to participate in all activities at the University where their participation is disproportionately low?  </w:t>
            </w:r>
          </w:p>
        </w:tc>
        <w:tc>
          <w:tcPr>
            <w:tcW w:w="851" w:type="dxa"/>
            <w:shd w:val="clear" w:color="auto" w:fill="FFFFFF" w:themeFill="background1"/>
          </w:tcPr>
          <w:p w:rsidR="00D22C4C" w:rsidRPr="007F05C5" w:rsidRDefault="00D22C4C" w:rsidP="00A164E7">
            <w:pPr>
              <w:jc w:val="center"/>
              <w:rPr>
                <w:sz w:val="22"/>
                <w:szCs w:val="22"/>
              </w:rPr>
            </w:pPr>
            <w:r>
              <w:rPr>
                <w:sz w:val="22"/>
                <w:szCs w:val="22"/>
              </w:rPr>
              <w:t>NO</w:t>
            </w:r>
          </w:p>
        </w:tc>
        <w:tc>
          <w:tcPr>
            <w:tcW w:w="1370" w:type="dxa"/>
            <w:shd w:val="clear" w:color="auto" w:fill="FFFFFF" w:themeFill="background1"/>
          </w:tcPr>
          <w:p w:rsidR="00D22C4C" w:rsidRPr="007F05C5" w:rsidRDefault="00D22C4C" w:rsidP="00A164E7">
            <w:pPr>
              <w:jc w:val="center"/>
              <w:rPr>
                <w:sz w:val="22"/>
                <w:szCs w:val="22"/>
              </w:rPr>
            </w:pPr>
            <w:r>
              <w:rPr>
                <w:sz w:val="22"/>
                <w:szCs w:val="22"/>
              </w:rPr>
              <w:t>NO</w:t>
            </w:r>
          </w:p>
        </w:tc>
        <w:tc>
          <w:tcPr>
            <w:tcW w:w="567" w:type="dxa"/>
            <w:shd w:val="clear" w:color="auto" w:fill="FFFFFF" w:themeFill="background1"/>
          </w:tcPr>
          <w:p w:rsidR="00D22C4C" w:rsidRPr="007F05C5" w:rsidRDefault="00D22C4C" w:rsidP="00A164E7">
            <w:pPr>
              <w:jc w:val="center"/>
              <w:rPr>
                <w:sz w:val="22"/>
                <w:szCs w:val="22"/>
              </w:rPr>
            </w:pPr>
            <w:r>
              <w:rPr>
                <w:sz w:val="22"/>
                <w:szCs w:val="22"/>
              </w:rPr>
              <w:t>NO</w:t>
            </w:r>
          </w:p>
        </w:tc>
        <w:tc>
          <w:tcPr>
            <w:tcW w:w="756" w:type="dxa"/>
            <w:shd w:val="clear" w:color="auto" w:fill="FFFFFF" w:themeFill="background1"/>
          </w:tcPr>
          <w:p w:rsidR="00D22C4C" w:rsidRPr="007F05C5" w:rsidRDefault="00D22C4C" w:rsidP="00A164E7">
            <w:pPr>
              <w:jc w:val="center"/>
              <w:rPr>
                <w:sz w:val="22"/>
                <w:szCs w:val="22"/>
              </w:rPr>
            </w:pPr>
            <w:r>
              <w:rPr>
                <w:sz w:val="22"/>
                <w:szCs w:val="22"/>
              </w:rPr>
              <w:t>NO</w:t>
            </w:r>
          </w:p>
        </w:tc>
        <w:tc>
          <w:tcPr>
            <w:tcW w:w="850" w:type="dxa"/>
            <w:shd w:val="clear" w:color="auto" w:fill="FFFFFF" w:themeFill="background1"/>
          </w:tcPr>
          <w:p w:rsidR="00D22C4C" w:rsidRPr="007F05C5" w:rsidRDefault="00D22C4C" w:rsidP="00A164E7">
            <w:pPr>
              <w:jc w:val="center"/>
              <w:rPr>
                <w:sz w:val="22"/>
                <w:szCs w:val="22"/>
              </w:rPr>
            </w:pPr>
            <w:r>
              <w:rPr>
                <w:sz w:val="22"/>
                <w:szCs w:val="22"/>
              </w:rPr>
              <w:t>NO</w:t>
            </w:r>
          </w:p>
        </w:tc>
        <w:tc>
          <w:tcPr>
            <w:tcW w:w="567" w:type="dxa"/>
            <w:shd w:val="clear" w:color="auto" w:fill="FFFFFF" w:themeFill="background1"/>
          </w:tcPr>
          <w:p w:rsidR="00D22C4C" w:rsidRPr="007F05C5" w:rsidRDefault="00D22C4C" w:rsidP="00A164E7">
            <w:pPr>
              <w:jc w:val="center"/>
              <w:rPr>
                <w:sz w:val="22"/>
                <w:szCs w:val="22"/>
              </w:rPr>
            </w:pPr>
            <w:r>
              <w:rPr>
                <w:sz w:val="22"/>
                <w:szCs w:val="22"/>
              </w:rPr>
              <w:t>NO</w:t>
            </w:r>
          </w:p>
        </w:tc>
        <w:tc>
          <w:tcPr>
            <w:tcW w:w="662" w:type="dxa"/>
            <w:shd w:val="clear" w:color="auto" w:fill="FFFFFF" w:themeFill="background1"/>
          </w:tcPr>
          <w:p w:rsidR="00D22C4C" w:rsidRPr="007F05C5" w:rsidRDefault="00D22C4C" w:rsidP="00A164E7">
            <w:pPr>
              <w:jc w:val="center"/>
              <w:rPr>
                <w:sz w:val="22"/>
                <w:szCs w:val="22"/>
              </w:rPr>
            </w:pPr>
            <w:r>
              <w:rPr>
                <w:sz w:val="22"/>
                <w:szCs w:val="22"/>
              </w:rPr>
              <w:t>NO</w:t>
            </w:r>
          </w:p>
        </w:tc>
        <w:tc>
          <w:tcPr>
            <w:tcW w:w="708" w:type="dxa"/>
            <w:shd w:val="clear" w:color="auto" w:fill="FFFFFF" w:themeFill="background1"/>
          </w:tcPr>
          <w:p w:rsidR="00D22C4C" w:rsidRPr="007F05C5" w:rsidRDefault="00D22C4C" w:rsidP="00A164E7">
            <w:pPr>
              <w:jc w:val="center"/>
              <w:rPr>
                <w:sz w:val="22"/>
                <w:szCs w:val="22"/>
              </w:rPr>
            </w:pPr>
            <w:r>
              <w:rPr>
                <w:sz w:val="22"/>
                <w:szCs w:val="22"/>
              </w:rPr>
              <w:t>NO</w:t>
            </w:r>
          </w:p>
        </w:tc>
      </w:tr>
      <w:tr w:rsidR="00D22C4C" w:rsidRPr="007F05C5" w:rsidTr="00D22C4C">
        <w:trPr>
          <w:trHeight w:val="397"/>
        </w:trPr>
        <w:tc>
          <w:tcPr>
            <w:tcW w:w="709" w:type="dxa"/>
            <w:shd w:val="clear" w:color="auto" w:fill="FFFFFF" w:themeFill="background1"/>
          </w:tcPr>
          <w:p w:rsidR="00D22C4C" w:rsidRPr="007F05C5" w:rsidRDefault="00D22C4C" w:rsidP="00A164E7">
            <w:pPr>
              <w:rPr>
                <w:sz w:val="22"/>
                <w:szCs w:val="22"/>
              </w:rPr>
            </w:pPr>
            <w:r>
              <w:rPr>
                <w:sz w:val="22"/>
                <w:szCs w:val="22"/>
              </w:rPr>
              <w:t>3.5</w:t>
            </w:r>
          </w:p>
        </w:tc>
        <w:tc>
          <w:tcPr>
            <w:tcW w:w="8222" w:type="dxa"/>
            <w:shd w:val="clear" w:color="auto" w:fill="FFFFFF" w:themeFill="background1"/>
          </w:tcPr>
          <w:p w:rsidR="00D22C4C" w:rsidRPr="00A10800" w:rsidRDefault="00D22C4C" w:rsidP="00A164E7">
            <w:pPr>
              <w:rPr>
                <w:rFonts w:eastAsia="Calibri" w:cs="Times New Roman"/>
                <w:sz w:val="22"/>
                <w:szCs w:val="22"/>
              </w:rPr>
            </w:pPr>
            <w:r w:rsidRPr="00A10800">
              <w:rPr>
                <w:rFonts w:eastAsia="Calibri" w:cs="Times New Roman"/>
                <w:sz w:val="22"/>
                <w:szCs w:val="22"/>
              </w:rPr>
              <w:t>Does the BU policy have a positive, negative or no impact in terms of seeking to eliminate unlawful discrimination, harassment, victimisation and any other conduct prohibited by the Act (Equality Act, 2010) at the University?</w:t>
            </w:r>
          </w:p>
        </w:tc>
        <w:tc>
          <w:tcPr>
            <w:tcW w:w="851" w:type="dxa"/>
            <w:shd w:val="clear" w:color="auto" w:fill="FFFFFF" w:themeFill="background1"/>
          </w:tcPr>
          <w:p w:rsidR="00D22C4C" w:rsidRPr="007F05C5" w:rsidRDefault="00D22C4C" w:rsidP="00A164E7">
            <w:pPr>
              <w:jc w:val="center"/>
              <w:rPr>
                <w:sz w:val="22"/>
                <w:szCs w:val="22"/>
              </w:rPr>
            </w:pPr>
            <w:r>
              <w:rPr>
                <w:sz w:val="22"/>
                <w:szCs w:val="22"/>
              </w:rPr>
              <w:t>NO</w:t>
            </w:r>
          </w:p>
        </w:tc>
        <w:tc>
          <w:tcPr>
            <w:tcW w:w="1370" w:type="dxa"/>
            <w:shd w:val="clear" w:color="auto" w:fill="FFFFFF" w:themeFill="background1"/>
          </w:tcPr>
          <w:p w:rsidR="00D22C4C" w:rsidRPr="007F05C5" w:rsidRDefault="00D22C4C" w:rsidP="00A164E7">
            <w:pPr>
              <w:jc w:val="center"/>
              <w:rPr>
                <w:sz w:val="22"/>
                <w:szCs w:val="22"/>
              </w:rPr>
            </w:pPr>
            <w:r>
              <w:rPr>
                <w:sz w:val="22"/>
                <w:szCs w:val="22"/>
              </w:rPr>
              <w:t>NO</w:t>
            </w:r>
          </w:p>
        </w:tc>
        <w:tc>
          <w:tcPr>
            <w:tcW w:w="567" w:type="dxa"/>
            <w:shd w:val="clear" w:color="auto" w:fill="FFFFFF" w:themeFill="background1"/>
          </w:tcPr>
          <w:p w:rsidR="00D22C4C" w:rsidRPr="007F05C5" w:rsidRDefault="00D22C4C" w:rsidP="00A164E7">
            <w:pPr>
              <w:jc w:val="center"/>
              <w:rPr>
                <w:sz w:val="22"/>
                <w:szCs w:val="22"/>
              </w:rPr>
            </w:pPr>
            <w:r>
              <w:rPr>
                <w:sz w:val="22"/>
                <w:szCs w:val="22"/>
              </w:rPr>
              <w:t>NO</w:t>
            </w:r>
          </w:p>
        </w:tc>
        <w:tc>
          <w:tcPr>
            <w:tcW w:w="756" w:type="dxa"/>
            <w:shd w:val="clear" w:color="auto" w:fill="FFFFFF" w:themeFill="background1"/>
          </w:tcPr>
          <w:p w:rsidR="00D22C4C" w:rsidRPr="007F05C5" w:rsidRDefault="00D22C4C" w:rsidP="00A164E7">
            <w:pPr>
              <w:jc w:val="center"/>
              <w:rPr>
                <w:sz w:val="22"/>
                <w:szCs w:val="22"/>
              </w:rPr>
            </w:pPr>
            <w:r>
              <w:rPr>
                <w:sz w:val="22"/>
                <w:szCs w:val="22"/>
              </w:rPr>
              <w:t>NO</w:t>
            </w:r>
          </w:p>
        </w:tc>
        <w:tc>
          <w:tcPr>
            <w:tcW w:w="850" w:type="dxa"/>
            <w:shd w:val="clear" w:color="auto" w:fill="FFFFFF" w:themeFill="background1"/>
          </w:tcPr>
          <w:p w:rsidR="00D22C4C" w:rsidRPr="007F05C5" w:rsidRDefault="00D22C4C" w:rsidP="00A164E7">
            <w:pPr>
              <w:jc w:val="center"/>
              <w:rPr>
                <w:sz w:val="22"/>
                <w:szCs w:val="22"/>
              </w:rPr>
            </w:pPr>
            <w:r>
              <w:rPr>
                <w:sz w:val="22"/>
                <w:szCs w:val="22"/>
              </w:rPr>
              <w:t>NO</w:t>
            </w:r>
          </w:p>
        </w:tc>
        <w:tc>
          <w:tcPr>
            <w:tcW w:w="567" w:type="dxa"/>
            <w:shd w:val="clear" w:color="auto" w:fill="FFFFFF" w:themeFill="background1"/>
          </w:tcPr>
          <w:p w:rsidR="00D22C4C" w:rsidRPr="007F05C5" w:rsidRDefault="00D22C4C" w:rsidP="00A164E7">
            <w:pPr>
              <w:jc w:val="center"/>
              <w:rPr>
                <w:sz w:val="22"/>
                <w:szCs w:val="22"/>
              </w:rPr>
            </w:pPr>
            <w:r>
              <w:rPr>
                <w:sz w:val="22"/>
                <w:szCs w:val="22"/>
              </w:rPr>
              <w:t>NO</w:t>
            </w:r>
          </w:p>
        </w:tc>
        <w:tc>
          <w:tcPr>
            <w:tcW w:w="662" w:type="dxa"/>
            <w:shd w:val="clear" w:color="auto" w:fill="FFFFFF" w:themeFill="background1"/>
          </w:tcPr>
          <w:p w:rsidR="00D22C4C" w:rsidRPr="007F05C5" w:rsidRDefault="00D22C4C" w:rsidP="00A164E7">
            <w:pPr>
              <w:jc w:val="center"/>
              <w:rPr>
                <w:sz w:val="22"/>
                <w:szCs w:val="22"/>
              </w:rPr>
            </w:pPr>
            <w:r>
              <w:rPr>
                <w:sz w:val="22"/>
                <w:szCs w:val="22"/>
              </w:rPr>
              <w:t>NO</w:t>
            </w:r>
          </w:p>
        </w:tc>
        <w:tc>
          <w:tcPr>
            <w:tcW w:w="708" w:type="dxa"/>
            <w:shd w:val="clear" w:color="auto" w:fill="FFFFFF" w:themeFill="background1"/>
          </w:tcPr>
          <w:p w:rsidR="00D22C4C" w:rsidRPr="007F05C5" w:rsidRDefault="00D22C4C" w:rsidP="00A164E7">
            <w:pPr>
              <w:jc w:val="center"/>
              <w:rPr>
                <w:sz w:val="22"/>
                <w:szCs w:val="22"/>
              </w:rPr>
            </w:pPr>
            <w:r>
              <w:rPr>
                <w:sz w:val="22"/>
                <w:szCs w:val="22"/>
              </w:rPr>
              <w:t>NO</w:t>
            </w:r>
          </w:p>
        </w:tc>
      </w:tr>
    </w:tbl>
    <w:p w:rsidR="006449B2" w:rsidRPr="007F05C5" w:rsidRDefault="006449B2" w:rsidP="006449B2">
      <w:pPr>
        <w:pStyle w:val="Heading1"/>
        <w:spacing w:before="0"/>
        <w:rPr>
          <w:rFonts w:ascii="Arial" w:eastAsia="Times New Roman" w:hAnsi="Arial" w:cs="Arial"/>
          <w:sz w:val="22"/>
          <w:szCs w:val="22"/>
        </w:rPr>
      </w:pPr>
      <w:bookmarkStart w:id="12" w:name="SW0002"/>
      <w:bookmarkEnd w:id="11"/>
    </w:p>
    <w:p w:rsidR="006449B2" w:rsidRDefault="006449B2" w:rsidP="006449B2">
      <w:bookmarkStart w:id="13" w:name="_Appendix_2:_Equality_1"/>
      <w:bookmarkStart w:id="14" w:name="_Appendix_4:_Meeting"/>
      <w:bookmarkStart w:id="15" w:name="_Appendix_3:_Equality_1"/>
      <w:bookmarkEnd w:id="13"/>
      <w:bookmarkEnd w:id="14"/>
      <w:bookmarkEnd w:id="15"/>
    </w:p>
    <w:tbl>
      <w:tblPr>
        <w:tblStyle w:val="TableGrid"/>
        <w:tblW w:w="0" w:type="auto"/>
        <w:tblInd w:w="-743" w:type="dxa"/>
        <w:tblLook w:val="04A0" w:firstRow="1" w:lastRow="0" w:firstColumn="1" w:lastColumn="0" w:noHBand="0" w:noVBand="1"/>
      </w:tblPr>
      <w:tblGrid>
        <w:gridCol w:w="645"/>
        <w:gridCol w:w="8286"/>
        <w:gridCol w:w="4394"/>
      </w:tblGrid>
      <w:tr w:rsidR="00045399" w:rsidRPr="00A10800" w:rsidTr="00045399">
        <w:trPr>
          <w:trHeight w:val="299"/>
        </w:trPr>
        <w:tc>
          <w:tcPr>
            <w:tcW w:w="0" w:type="auto"/>
            <w:shd w:val="clear" w:color="auto" w:fill="D9D9D9" w:themeFill="background1" w:themeFillShade="D9"/>
          </w:tcPr>
          <w:p w:rsidR="00045399" w:rsidRPr="007F05C5" w:rsidRDefault="00045399" w:rsidP="005657B6">
            <w:pPr>
              <w:rPr>
                <w:b/>
                <w:sz w:val="22"/>
                <w:szCs w:val="22"/>
              </w:rPr>
            </w:pPr>
            <w:r w:rsidRPr="007F05C5">
              <w:rPr>
                <w:b/>
                <w:sz w:val="22"/>
                <w:szCs w:val="22"/>
              </w:rPr>
              <w:lastRenderedPageBreak/>
              <w:t>4.</w:t>
            </w:r>
          </w:p>
        </w:tc>
        <w:tc>
          <w:tcPr>
            <w:tcW w:w="8286" w:type="dxa"/>
            <w:shd w:val="clear" w:color="auto" w:fill="D9D9D9" w:themeFill="background1" w:themeFillShade="D9"/>
          </w:tcPr>
          <w:p w:rsidR="00045399" w:rsidRPr="00A10800" w:rsidRDefault="00045399" w:rsidP="005657B6">
            <w:pPr>
              <w:rPr>
                <w:b/>
                <w:sz w:val="22"/>
                <w:szCs w:val="22"/>
              </w:rPr>
            </w:pPr>
            <w:r w:rsidRPr="00A10800">
              <w:rPr>
                <w:b/>
                <w:sz w:val="22"/>
                <w:szCs w:val="22"/>
              </w:rPr>
              <w:t>Decisions/ Feedback/ Approval</w:t>
            </w:r>
          </w:p>
        </w:tc>
        <w:tc>
          <w:tcPr>
            <w:tcW w:w="4394" w:type="dxa"/>
            <w:shd w:val="clear" w:color="auto" w:fill="D9D9D9" w:themeFill="background1" w:themeFillShade="D9"/>
          </w:tcPr>
          <w:p w:rsidR="00045399" w:rsidRPr="00A10800" w:rsidRDefault="00045399" w:rsidP="005657B6">
            <w:pPr>
              <w:rPr>
                <w:b/>
              </w:rPr>
            </w:pPr>
            <w:r w:rsidRPr="007F05C5">
              <w:rPr>
                <w:b/>
                <w:sz w:val="22"/>
                <w:szCs w:val="22"/>
              </w:rPr>
              <w:t>Answer</w:t>
            </w:r>
          </w:p>
        </w:tc>
      </w:tr>
      <w:tr w:rsidR="00045399" w:rsidRPr="00A10800" w:rsidTr="00045399">
        <w:trPr>
          <w:trHeight w:val="299"/>
        </w:trPr>
        <w:tc>
          <w:tcPr>
            <w:tcW w:w="0" w:type="auto"/>
            <w:shd w:val="clear" w:color="auto" w:fill="FFFFFF" w:themeFill="background1"/>
          </w:tcPr>
          <w:p w:rsidR="00045399" w:rsidRPr="007F05C5" w:rsidRDefault="00045399" w:rsidP="005657B6">
            <w:pPr>
              <w:rPr>
                <w:sz w:val="22"/>
                <w:szCs w:val="22"/>
              </w:rPr>
            </w:pPr>
            <w:r w:rsidRPr="007F05C5">
              <w:rPr>
                <w:sz w:val="22"/>
                <w:szCs w:val="22"/>
              </w:rPr>
              <w:t>4.1</w:t>
            </w:r>
          </w:p>
        </w:tc>
        <w:tc>
          <w:tcPr>
            <w:tcW w:w="8286" w:type="dxa"/>
            <w:shd w:val="clear" w:color="auto" w:fill="FFFFFF" w:themeFill="background1"/>
          </w:tcPr>
          <w:p w:rsidR="00045399" w:rsidRPr="00A10800" w:rsidRDefault="00045399" w:rsidP="005657B6">
            <w:pPr>
              <w:rPr>
                <w:b/>
                <w:sz w:val="22"/>
                <w:szCs w:val="22"/>
              </w:rPr>
            </w:pPr>
            <w:r w:rsidRPr="00A10800">
              <w:rPr>
                <w:rFonts w:eastAsia="SimSun" w:cs="Arial"/>
                <w:sz w:val="22"/>
                <w:szCs w:val="22"/>
              </w:rPr>
              <w:t xml:space="preserve">What </w:t>
            </w:r>
            <w:proofErr w:type="gramStart"/>
            <w:r w:rsidRPr="00A10800">
              <w:rPr>
                <w:rFonts w:eastAsia="SimSun" w:cs="Arial"/>
                <w:sz w:val="22"/>
                <w:szCs w:val="22"/>
              </w:rPr>
              <w:t>are the decision outcomes</w:t>
            </w:r>
            <w:proofErr w:type="gramEnd"/>
            <w:r w:rsidRPr="00A10800">
              <w:rPr>
                <w:rFonts w:eastAsia="SimSun" w:cs="Arial"/>
                <w:sz w:val="22"/>
                <w:szCs w:val="22"/>
              </w:rPr>
              <w:t xml:space="preserve"> as outlined in </w:t>
            </w:r>
            <w:hyperlink w:anchor="_Table_3:_Decision" w:history="1">
              <w:r w:rsidRPr="00A10800">
                <w:rPr>
                  <w:rStyle w:val="Hyperlink"/>
                  <w:rFonts w:eastAsia="SimSun" w:cs="Arial"/>
                  <w:sz w:val="22"/>
                  <w:szCs w:val="22"/>
                </w:rPr>
                <w:t>Table 3</w:t>
              </w:r>
            </w:hyperlink>
            <w:r w:rsidRPr="000D2EBF">
              <w:rPr>
                <w:rStyle w:val="Hyperlink"/>
                <w:rFonts w:eastAsia="SimSun" w:cs="Arial"/>
                <w:color w:val="auto"/>
                <w:sz w:val="22"/>
                <w:szCs w:val="22"/>
                <w:u w:val="none"/>
              </w:rPr>
              <w:t xml:space="preserve"> </w:t>
            </w:r>
            <w:r>
              <w:rPr>
                <w:rStyle w:val="Hyperlink"/>
                <w:rFonts w:eastAsia="SimSun" w:cs="Arial"/>
                <w:color w:val="auto"/>
                <w:sz w:val="22"/>
                <w:szCs w:val="22"/>
                <w:u w:val="none"/>
              </w:rPr>
              <w:t>of the guidelines</w:t>
            </w:r>
            <w:r w:rsidRPr="000D2EBF">
              <w:rPr>
                <w:rStyle w:val="Hyperlink"/>
                <w:rFonts w:eastAsia="SimSun" w:cs="Arial"/>
                <w:color w:val="auto"/>
                <w:sz w:val="22"/>
                <w:szCs w:val="22"/>
                <w:u w:val="none"/>
              </w:rPr>
              <w:t xml:space="preserve"> as part of the first assessment or at the review stage?</w:t>
            </w:r>
          </w:p>
        </w:tc>
        <w:tc>
          <w:tcPr>
            <w:tcW w:w="4394" w:type="dxa"/>
            <w:shd w:val="clear" w:color="auto" w:fill="FFFFFF" w:themeFill="background1"/>
          </w:tcPr>
          <w:p w:rsidR="00045399" w:rsidRDefault="00045399" w:rsidP="005657B6">
            <w:pPr>
              <w:rPr>
                <w:sz w:val="22"/>
                <w:szCs w:val="22"/>
              </w:rPr>
            </w:pPr>
            <w:r w:rsidRPr="000160FD">
              <w:rPr>
                <w:sz w:val="22"/>
                <w:szCs w:val="22"/>
              </w:rPr>
              <w:t xml:space="preserve">Continue </w:t>
            </w:r>
            <w:r>
              <w:rPr>
                <w:sz w:val="22"/>
                <w:szCs w:val="22"/>
              </w:rPr>
              <w:t xml:space="preserve">by introducing </w:t>
            </w:r>
            <w:r w:rsidRPr="000160FD">
              <w:rPr>
                <w:sz w:val="22"/>
                <w:szCs w:val="22"/>
              </w:rPr>
              <w:t xml:space="preserve">the </w:t>
            </w:r>
            <w:r>
              <w:rPr>
                <w:sz w:val="22"/>
                <w:szCs w:val="22"/>
              </w:rPr>
              <w:t xml:space="preserve">BU </w:t>
            </w:r>
            <w:r w:rsidRPr="000160FD">
              <w:rPr>
                <w:sz w:val="22"/>
                <w:szCs w:val="22"/>
              </w:rPr>
              <w:t>Policy</w:t>
            </w:r>
            <w:r>
              <w:rPr>
                <w:sz w:val="22"/>
                <w:szCs w:val="22"/>
              </w:rPr>
              <w:t xml:space="preserve"> (Level 1) </w:t>
            </w:r>
            <w:proofErr w:type="spellStart"/>
            <w:r>
              <w:rPr>
                <w:sz w:val="22"/>
                <w:szCs w:val="22"/>
              </w:rPr>
              <w:t>i.e</w:t>
            </w:r>
            <w:proofErr w:type="spellEnd"/>
            <w:r>
              <w:rPr>
                <w:sz w:val="22"/>
                <w:szCs w:val="22"/>
              </w:rPr>
              <w:t>:</w:t>
            </w:r>
          </w:p>
          <w:p w:rsidR="00045399" w:rsidRDefault="00045399" w:rsidP="005657B6">
            <w:pPr>
              <w:rPr>
                <w:sz w:val="22"/>
                <w:szCs w:val="22"/>
              </w:rPr>
            </w:pPr>
          </w:p>
          <w:p w:rsidR="00045399" w:rsidRPr="000160FD" w:rsidRDefault="00045399" w:rsidP="005657B6">
            <w:pPr>
              <w:rPr>
                <w:sz w:val="22"/>
                <w:szCs w:val="22"/>
              </w:rPr>
            </w:pPr>
            <w:r>
              <w:rPr>
                <w:sz w:val="22"/>
                <w:szCs w:val="22"/>
              </w:rPr>
              <w:t>‘</w:t>
            </w:r>
            <w:r w:rsidRPr="0045648C">
              <w:rPr>
                <w:sz w:val="22"/>
                <w:szCs w:val="22"/>
              </w:rPr>
              <w:t>The assessment demonstrates that the policy shows no potential for discrimination and you have taken all appropriate opportunities to advance equality of opportunity and foster good relations between people with different protected characteristics.</w:t>
            </w:r>
            <w:r>
              <w:rPr>
                <w:sz w:val="22"/>
                <w:szCs w:val="22"/>
              </w:rPr>
              <w:t>’</w:t>
            </w:r>
          </w:p>
        </w:tc>
      </w:tr>
      <w:tr w:rsidR="00045399" w:rsidRPr="00A10800" w:rsidTr="00045399">
        <w:trPr>
          <w:trHeight w:val="299"/>
        </w:trPr>
        <w:tc>
          <w:tcPr>
            <w:tcW w:w="0" w:type="auto"/>
            <w:shd w:val="clear" w:color="auto" w:fill="FFFFFF" w:themeFill="background1"/>
          </w:tcPr>
          <w:p w:rsidR="00045399" w:rsidRPr="007F05C5" w:rsidRDefault="00045399" w:rsidP="005657B6">
            <w:pPr>
              <w:rPr>
                <w:color w:val="00B050"/>
                <w:sz w:val="22"/>
                <w:szCs w:val="22"/>
              </w:rPr>
            </w:pPr>
            <w:r w:rsidRPr="00204B52">
              <w:rPr>
                <w:sz w:val="22"/>
                <w:szCs w:val="22"/>
              </w:rPr>
              <w:t>4.2</w:t>
            </w:r>
          </w:p>
        </w:tc>
        <w:tc>
          <w:tcPr>
            <w:tcW w:w="8286" w:type="dxa"/>
            <w:shd w:val="clear" w:color="auto" w:fill="FFFFFF" w:themeFill="background1"/>
          </w:tcPr>
          <w:p w:rsidR="00045399" w:rsidRPr="00A10800" w:rsidRDefault="00045399" w:rsidP="005657B6">
            <w:pPr>
              <w:rPr>
                <w:rFonts w:eastAsia="SimSun" w:cs="Arial"/>
                <w:sz w:val="22"/>
                <w:szCs w:val="22"/>
              </w:rPr>
            </w:pPr>
            <w:r w:rsidRPr="00A10800">
              <w:rPr>
                <w:rFonts w:eastAsia="SimSun" w:cs="Arial"/>
                <w:sz w:val="22"/>
                <w:szCs w:val="22"/>
              </w:rPr>
              <w:t xml:space="preserve">In what way have the decision outcomes changed since the first assessment? </w:t>
            </w:r>
          </w:p>
        </w:tc>
        <w:tc>
          <w:tcPr>
            <w:tcW w:w="4394" w:type="dxa"/>
            <w:shd w:val="clear" w:color="auto" w:fill="FFFFFF" w:themeFill="background1"/>
          </w:tcPr>
          <w:p w:rsidR="00045399" w:rsidRPr="000160FD" w:rsidRDefault="00045399" w:rsidP="005657B6">
            <w:pPr>
              <w:rPr>
                <w:sz w:val="22"/>
                <w:szCs w:val="22"/>
              </w:rPr>
            </w:pPr>
            <w:r w:rsidRPr="000160FD">
              <w:rPr>
                <w:sz w:val="22"/>
                <w:szCs w:val="22"/>
              </w:rPr>
              <w:t>N/A</w:t>
            </w:r>
            <w:r>
              <w:rPr>
                <w:sz w:val="22"/>
                <w:szCs w:val="22"/>
              </w:rPr>
              <w:t xml:space="preserve"> – this is first assessment</w:t>
            </w:r>
          </w:p>
        </w:tc>
      </w:tr>
      <w:tr w:rsidR="00045399" w:rsidRPr="007F05C5" w:rsidTr="00045399">
        <w:tc>
          <w:tcPr>
            <w:tcW w:w="0" w:type="auto"/>
          </w:tcPr>
          <w:p w:rsidR="00045399" w:rsidRPr="007F05C5" w:rsidRDefault="00045399" w:rsidP="005657B6">
            <w:pPr>
              <w:rPr>
                <w:sz w:val="22"/>
                <w:szCs w:val="22"/>
              </w:rPr>
            </w:pPr>
            <w:r w:rsidRPr="007F05C5">
              <w:rPr>
                <w:sz w:val="22"/>
                <w:szCs w:val="22"/>
              </w:rPr>
              <w:t>4.3</w:t>
            </w:r>
          </w:p>
        </w:tc>
        <w:tc>
          <w:tcPr>
            <w:tcW w:w="8286" w:type="dxa"/>
          </w:tcPr>
          <w:p w:rsidR="00045399" w:rsidRPr="007F05C5" w:rsidRDefault="00045399" w:rsidP="005657B6">
            <w:pPr>
              <w:rPr>
                <w:sz w:val="22"/>
                <w:szCs w:val="22"/>
              </w:rPr>
            </w:pPr>
            <w:r w:rsidRPr="007F05C5">
              <w:rPr>
                <w:sz w:val="22"/>
                <w:szCs w:val="22"/>
              </w:rPr>
              <w:t xml:space="preserve">What actions need to be taken to promote/share any positive impact as part of the </w:t>
            </w:r>
            <w:r>
              <w:rPr>
                <w:sz w:val="22"/>
                <w:szCs w:val="22"/>
              </w:rPr>
              <w:t>first assessment or</w:t>
            </w:r>
            <w:r w:rsidRPr="007F05C5">
              <w:rPr>
                <w:sz w:val="22"/>
                <w:szCs w:val="22"/>
              </w:rPr>
              <w:t xml:space="preserve"> review?</w:t>
            </w:r>
          </w:p>
        </w:tc>
        <w:tc>
          <w:tcPr>
            <w:tcW w:w="4394" w:type="dxa"/>
          </w:tcPr>
          <w:p w:rsidR="00045399" w:rsidRPr="000160FD" w:rsidRDefault="00045399" w:rsidP="005657B6">
            <w:pPr>
              <w:rPr>
                <w:sz w:val="22"/>
                <w:szCs w:val="22"/>
              </w:rPr>
            </w:pPr>
            <w:r>
              <w:rPr>
                <w:sz w:val="22"/>
                <w:szCs w:val="22"/>
              </w:rPr>
              <w:t>None.</w:t>
            </w:r>
          </w:p>
        </w:tc>
      </w:tr>
      <w:tr w:rsidR="00045399" w:rsidRPr="007F05C5" w:rsidTr="00045399">
        <w:tc>
          <w:tcPr>
            <w:tcW w:w="0" w:type="auto"/>
          </w:tcPr>
          <w:p w:rsidR="00045399" w:rsidRPr="007F05C5" w:rsidRDefault="00045399" w:rsidP="005657B6">
            <w:pPr>
              <w:rPr>
                <w:sz w:val="22"/>
                <w:szCs w:val="22"/>
              </w:rPr>
            </w:pPr>
            <w:r w:rsidRPr="007F05C5">
              <w:rPr>
                <w:sz w:val="22"/>
                <w:szCs w:val="22"/>
              </w:rPr>
              <w:t>4.4</w:t>
            </w:r>
          </w:p>
        </w:tc>
        <w:tc>
          <w:tcPr>
            <w:tcW w:w="8286" w:type="dxa"/>
          </w:tcPr>
          <w:p w:rsidR="00045399" w:rsidRPr="007F05C5" w:rsidRDefault="00045399" w:rsidP="005657B6">
            <w:pPr>
              <w:rPr>
                <w:sz w:val="22"/>
                <w:szCs w:val="22"/>
              </w:rPr>
            </w:pPr>
            <w:r w:rsidRPr="007F05C5">
              <w:rPr>
                <w:sz w:val="22"/>
                <w:szCs w:val="22"/>
              </w:rPr>
              <w:t xml:space="preserve">What actions need to be taken to mitigate any negative impact as part of the </w:t>
            </w:r>
            <w:r>
              <w:rPr>
                <w:sz w:val="22"/>
                <w:szCs w:val="22"/>
              </w:rPr>
              <w:t>first assessment or</w:t>
            </w:r>
            <w:r w:rsidRPr="007F05C5">
              <w:rPr>
                <w:sz w:val="22"/>
                <w:szCs w:val="22"/>
              </w:rPr>
              <w:t xml:space="preserve"> review?</w:t>
            </w:r>
          </w:p>
        </w:tc>
        <w:tc>
          <w:tcPr>
            <w:tcW w:w="4394" w:type="dxa"/>
          </w:tcPr>
          <w:p w:rsidR="00045399" w:rsidRPr="000160FD" w:rsidRDefault="00045399" w:rsidP="005657B6">
            <w:pPr>
              <w:rPr>
                <w:sz w:val="22"/>
                <w:szCs w:val="22"/>
              </w:rPr>
            </w:pPr>
            <w:r>
              <w:rPr>
                <w:sz w:val="22"/>
                <w:szCs w:val="22"/>
              </w:rPr>
              <w:t>None.</w:t>
            </w:r>
          </w:p>
        </w:tc>
      </w:tr>
      <w:tr w:rsidR="00045399" w:rsidRPr="007F05C5" w:rsidTr="00045399">
        <w:tc>
          <w:tcPr>
            <w:tcW w:w="0" w:type="auto"/>
          </w:tcPr>
          <w:p w:rsidR="00045399" w:rsidRPr="007F05C5" w:rsidRDefault="00045399" w:rsidP="005657B6">
            <w:pPr>
              <w:rPr>
                <w:sz w:val="22"/>
                <w:szCs w:val="22"/>
              </w:rPr>
            </w:pPr>
            <w:r w:rsidRPr="007F05C5">
              <w:rPr>
                <w:sz w:val="22"/>
                <w:szCs w:val="22"/>
              </w:rPr>
              <w:t>4.5</w:t>
            </w:r>
          </w:p>
        </w:tc>
        <w:tc>
          <w:tcPr>
            <w:tcW w:w="8286" w:type="dxa"/>
          </w:tcPr>
          <w:p w:rsidR="00045399" w:rsidRPr="007F05C5" w:rsidRDefault="00045399" w:rsidP="005657B6">
            <w:pPr>
              <w:rPr>
                <w:sz w:val="22"/>
                <w:szCs w:val="22"/>
              </w:rPr>
            </w:pPr>
            <w:r w:rsidRPr="007F05C5">
              <w:rPr>
                <w:sz w:val="22"/>
                <w:szCs w:val="22"/>
              </w:rPr>
              <w:t>Who completed this</w:t>
            </w:r>
            <w:r w:rsidRPr="00A10800">
              <w:rPr>
                <w:sz w:val="22"/>
                <w:szCs w:val="22"/>
              </w:rPr>
              <w:t xml:space="preserve"> first </w:t>
            </w:r>
            <w:r w:rsidRPr="007F05C5">
              <w:rPr>
                <w:sz w:val="22"/>
                <w:szCs w:val="22"/>
              </w:rPr>
              <w:t>assessment or review?</w:t>
            </w:r>
          </w:p>
        </w:tc>
        <w:tc>
          <w:tcPr>
            <w:tcW w:w="4394" w:type="dxa"/>
          </w:tcPr>
          <w:p w:rsidR="00045399" w:rsidRPr="000160FD" w:rsidRDefault="00045399" w:rsidP="005657B6">
            <w:pPr>
              <w:rPr>
                <w:sz w:val="22"/>
                <w:szCs w:val="22"/>
              </w:rPr>
            </w:pPr>
            <w:r>
              <w:rPr>
                <w:sz w:val="22"/>
                <w:szCs w:val="22"/>
              </w:rPr>
              <w:t>Michelle Goodbody, Trainee Legal Services Officer</w:t>
            </w:r>
          </w:p>
        </w:tc>
      </w:tr>
      <w:tr w:rsidR="00045399" w:rsidRPr="007F05C5" w:rsidTr="00045399">
        <w:tc>
          <w:tcPr>
            <w:tcW w:w="0" w:type="auto"/>
          </w:tcPr>
          <w:p w:rsidR="00045399" w:rsidRPr="007F05C5" w:rsidRDefault="00045399" w:rsidP="005657B6">
            <w:pPr>
              <w:rPr>
                <w:sz w:val="22"/>
                <w:szCs w:val="22"/>
              </w:rPr>
            </w:pPr>
            <w:r>
              <w:rPr>
                <w:sz w:val="22"/>
                <w:szCs w:val="22"/>
              </w:rPr>
              <w:t>4.6</w:t>
            </w:r>
          </w:p>
        </w:tc>
        <w:tc>
          <w:tcPr>
            <w:tcW w:w="8286" w:type="dxa"/>
          </w:tcPr>
          <w:p w:rsidR="00045399" w:rsidRPr="007F05C5" w:rsidRDefault="00045399" w:rsidP="005657B6">
            <w:pPr>
              <w:rPr>
                <w:sz w:val="22"/>
                <w:szCs w:val="22"/>
              </w:rPr>
            </w:pPr>
            <w:r w:rsidRPr="007F05C5">
              <w:rPr>
                <w:sz w:val="22"/>
                <w:szCs w:val="22"/>
              </w:rPr>
              <w:t xml:space="preserve">What feedback </w:t>
            </w:r>
            <w:r>
              <w:rPr>
                <w:sz w:val="22"/>
                <w:szCs w:val="22"/>
              </w:rPr>
              <w:t xml:space="preserve">has been provided from </w:t>
            </w:r>
            <w:proofErr w:type="spellStart"/>
            <w:r>
              <w:rPr>
                <w:sz w:val="22"/>
                <w:szCs w:val="22"/>
              </w:rPr>
              <w:t>DDESG</w:t>
            </w:r>
            <w:proofErr w:type="spellEnd"/>
            <w:r w:rsidRPr="007F05C5">
              <w:rPr>
                <w:sz w:val="22"/>
                <w:szCs w:val="22"/>
              </w:rPr>
              <w:t xml:space="preserve"> to the assessment</w:t>
            </w:r>
            <w:r>
              <w:rPr>
                <w:sz w:val="22"/>
                <w:szCs w:val="22"/>
              </w:rPr>
              <w:t xml:space="preserve"> or review</w:t>
            </w:r>
            <w:r w:rsidRPr="007F05C5">
              <w:rPr>
                <w:sz w:val="22"/>
                <w:szCs w:val="22"/>
              </w:rPr>
              <w:t>?</w:t>
            </w:r>
          </w:p>
        </w:tc>
        <w:tc>
          <w:tcPr>
            <w:tcW w:w="4394" w:type="dxa"/>
          </w:tcPr>
          <w:p w:rsidR="00045399" w:rsidRPr="000160FD" w:rsidRDefault="00045399" w:rsidP="005657B6">
            <w:pPr>
              <w:rPr>
                <w:sz w:val="22"/>
                <w:szCs w:val="22"/>
                <w:highlight w:val="yellow"/>
              </w:rPr>
            </w:pPr>
            <w:r>
              <w:rPr>
                <w:sz w:val="22"/>
                <w:szCs w:val="22"/>
              </w:rPr>
              <w:t>This a</w:t>
            </w:r>
            <w:r w:rsidRPr="00980869">
              <w:rPr>
                <w:sz w:val="22"/>
                <w:szCs w:val="22"/>
              </w:rPr>
              <w:t xml:space="preserve">ssessment will be reported to </w:t>
            </w:r>
            <w:r>
              <w:rPr>
                <w:sz w:val="22"/>
                <w:szCs w:val="22"/>
              </w:rPr>
              <w:t xml:space="preserve">the next </w:t>
            </w:r>
            <w:proofErr w:type="spellStart"/>
            <w:r>
              <w:rPr>
                <w:sz w:val="22"/>
                <w:szCs w:val="22"/>
              </w:rPr>
              <w:t>DDESG</w:t>
            </w:r>
            <w:proofErr w:type="spellEnd"/>
            <w:r>
              <w:rPr>
                <w:sz w:val="22"/>
                <w:szCs w:val="22"/>
              </w:rPr>
              <w:t xml:space="preserve"> in March 2014.</w:t>
            </w:r>
            <w:r w:rsidRPr="00980869">
              <w:rPr>
                <w:sz w:val="22"/>
                <w:szCs w:val="22"/>
              </w:rPr>
              <w:t xml:space="preserve">        </w:t>
            </w:r>
          </w:p>
        </w:tc>
      </w:tr>
      <w:tr w:rsidR="00045399" w:rsidRPr="007F05C5" w:rsidTr="00045399">
        <w:tc>
          <w:tcPr>
            <w:tcW w:w="0" w:type="auto"/>
          </w:tcPr>
          <w:p w:rsidR="00045399" w:rsidRPr="007F05C5" w:rsidRDefault="00045399" w:rsidP="005657B6">
            <w:pPr>
              <w:rPr>
                <w:sz w:val="22"/>
                <w:szCs w:val="22"/>
              </w:rPr>
            </w:pPr>
            <w:r>
              <w:rPr>
                <w:sz w:val="22"/>
                <w:szCs w:val="22"/>
              </w:rPr>
              <w:t>4.7</w:t>
            </w:r>
          </w:p>
        </w:tc>
        <w:tc>
          <w:tcPr>
            <w:tcW w:w="8286" w:type="dxa"/>
          </w:tcPr>
          <w:p w:rsidR="00045399" w:rsidRPr="007F05C5" w:rsidRDefault="00045399" w:rsidP="005657B6">
            <w:pPr>
              <w:rPr>
                <w:sz w:val="22"/>
                <w:szCs w:val="22"/>
              </w:rPr>
            </w:pPr>
            <w:r w:rsidRPr="007F05C5">
              <w:rPr>
                <w:sz w:val="22"/>
                <w:szCs w:val="22"/>
              </w:rPr>
              <w:t xml:space="preserve">How has feedback from </w:t>
            </w:r>
            <w:proofErr w:type="spellStart"/>
            <w:r w:rsidRPr="007F05C5">
              <w:rPr>
                <w:sz w:val="22"/>
                <w:szCs w:val="22"/>
              </w:rPr>
              <w:t>DDESG</w:t>
            </w:r>
            <w:proofErr w:type="spellEnd"/>
            <w:r w:rsidRPr="007F05C5">
              <w:rPr>
                <w:sz w:val="22"/>
                <w:szCs w:val="22"/>
              </w:rPr>
              <w:t xml:space="preserve"> been used to inform the first assessment </w:t>
            </w:r>
            <w:r>
              <w:rPr>
                <w:sz w:val="22"/>
                <w:szCs w:val="22"/>
              </w:rPr>
              <w:t>or review</w:t>
            </w:r>
            <w:r w:rsidRPr="007F05C5">
              <w:rPr>
                <w:sz w:val="22"/>
                <w:szCs w:val="22"/>
              </w:rPr>
              <w:t>?</w:t>
            </w:r>
          </w:p>
        </w:tc>
        <w:tc>
          <w:tcPr>
            <w:tcW w:w="4394" w:type="dxa"/>
          </w:tcPr>
          <w:p w:rsidR="00045399" w:rsidRPr="000160FD" w:rsidRDefault="00045399" w:rsidP="005657B6">
            <w:pPr>
              <w:rPr>
                <w:sz w:val="22"/>
                <w:szCs w:val="22"/>
                <w:highlight w:val="yellow"/>
              </w:rPr>
            </w:pPr>
            <w:proofErr w:type="spellStart"/>
            <w:r w:rsidRPr="00980869">
              <w:rPr>
                <w:sz w:val="22"/>
                <w:szCs w:val="22"/>
              </w:rPr>
              <w:t>TBC</w:t>
            </w:r>
            <w:proofErr w:type="spellEnd"/>
            <w:r>
              <w:rPr>
                <w:sz w:val="22"/>
                <w:szCs w:val="22"/>
                <w:highlight w:val="yellow"/>
              </w:rPr>
              <w:t xml:space="preserve"> </w:t>
            </w:r>
          </w:p>
        </w:tc>
      </w:tr>
      <w:tr w:rsidR="00045399" w:rsidRPr="007F05C5" w:rsidTr="00045399">
        <w:tc>
          <w:tcPr>
            <w:tcW w:w="0" w:type="auto"/>
          </w:tcPr>
          <w:p w:rsidR="00045399" w:rsidRPr="007F05C5" w:rsidRDefault="00045399" w:rsidP="005657B6">
            <w:pPr>
              <w:rPr>
                <w:sz w:val="22"/>
                <w:szCs w:val="22"/>
              </w:rPr>
            </w:pPr>
            <w:r>
              <w:rPr>
                <w:sz w:val="22"/>
                <w:szCs w:val="22"/>
              </w:rPr>
              <w:t>4.8</w:t>
            </w:r>
          </w:p>
        </w:tc>
        <w:tc>
          <w:tcPr>
            <w:tcW w:w="8286" w:type="dxa"/>
          </w:tcPr>
          <w:p w:rsidR="00045399" w:rsidRPr="007F05C5" w:rsidRDefault="00045399" w:rsidP="005657B6">
            <w:pPr>
              <w:rPr>
                <w:sz w:val="22"/>
                <w:szCs w:val="22"/>
              </w:rPr>
            </w:pPr>
            <w:r w:rsidRPr="007F05C5">
              <w:rPr>
                <w:sz w:val="22"/>
                <w:szCs w:val="22"/>
              </w:rPr>
              <w:t>Which School/Professional Service Executive Committee has approved this assessment?</w:t>
            </w:r>
          </w:p>
        </w:tc>
        <w:tc>
          <w:tcPr>
            <w:tcW w:w="4394" w:type="dxa"/>
          </w:tcPr>
          <w:p w:rsidR="00045399" w:rsidRPr="000160FD" w:rsidRDefault="00045399" w:rsidP="00045399">
            <w:pPr>
              <w:rPr>
                <w:sz w:val="22"/>
                <w:szCs w:val="22"/>
                <w:highlight w:val="yellow"/>
              </w:rPr>
            </w:pPr>
            <w:proofErr w:type="spellStart"/>
            <w:r>
              <w:rPr>
                <w:sz w:val="22"/>
                <w:szCs w:val="22"/>
              </w:rPr>
              <w:t>UET</w:t>
            </w:r>
            <w:proofErr w:type="spellEnd"/>
            <w:r>
              <w:rPr>
                <w:sz w:val="22"/>
                <w:szCs w:val="22"/>
              </w:rPr>
              <w:t xml:space="preserve"> </w:t>
            </w:r>
          </w:p>
        </w:tc>
      </w:tr>
      <w:tr w:rsidR="00045399" w:rsidRPr="007F05C5" w:rsidTr="00045399">
        <w:tc>
          <w:tcPr>
            <w:tcW w:w="0" w:type="auto"/>
          </w:tcPr>
          <w:p w:rsidR="00045399" w:rsidRPr="007F05C5" w:rsidRDefault="00045399" w:rsidP="005657B6">
            <w:pPr>
              <w:rPr>
                <w:sz w:val="22"/>
                <w:szCs w:val="22"/>
              </w:rPr>
            </w:pPr>
            <w:r>
              <w:rPr>
                <w:sz w:val="22"/>
                <w:szCs w:val="22"/>
              </w:rPr>
              <w:t>4.9</w:t>
            </w:r>
          </w:p>
        </w:tc>
        <w:tc>
          <w:tcPr>
            <w:tcW w:w="8286" w:type="dxa"/>
          </w:tcPr>
          <w:p w:rsidR="00045399" w:rsidRPr="007F05C5" w:rsidRDefault="00045399" w:rsidP="005657B6">
            <w:pPr>
              <w:rPr>
                <w:sz w:val="22"/>
                <w:szCs w:val="22"/>
              </w:rPr>
            </w:pPr>
            <w:r w:rsidRPr="007F05C5">
              <w:rPr>
                <w:sz w:val="22"/>
                <w:szCs w:val="22"/>
              </w:rPr>
              <w:t>Date approved by School or Professional Services Executive Committee</w:t>
            </w:r>
          </w:p>
        </w:tc>
        <w:tc>
          <w:tcPr>
            <w:tcW w:w="4394" w:type="dxa"/>
          </w:tcPr>
          <w:p w:rsidR="00045399" w:rsidRPr="000160FD" w:rsidRDefault="00045399" w:rsidP="00045399">
            <w:pPr>
              <w:rPr>
                <w:sz w:val="22"/>
                <w:szCs w:val="22"/>
                <w:highlight w:val="yellow"/>
              </w:rPr>
            </w:pPr>
            <w:r>
              <w:rPr>
                <w:sz w:val="22"/>
                <w:szCs w:val="22"/>
              </w:rPr>
              <w:t>4 March 2014</w:t>
            </w:r>
          </w:p>
        </w:tc>
      </w:tr>
      <w:tr w:rsidR="00045399" w:rsidRPr="007F05C5" w:rsidTr="00045399">
        <w:trPr>
          <w:trHeight w:val="96"/>
        </w:trPr>
        <w:tc>
          <w:tcPr>
            <w:tcW w:w="0" w:type="auto"/>
          </w:tcPr>
          <w:p w:rsidR="00045399" w:rsidRPr="007F05C5" w:rsidRDefault="00045399" w:rsidP="005657B6">
            <w:pPr>
              <w:rPr>
                <w:sz w:val="22"/>
                <w:szCs w:val="22"/>
              </w:rPr>
            </w:pPr>
            <w:r>
              <w:rPr>
                <w:sz w:val="22"/>
                <w:szCs w:val="22"/>
              </w:rPr>
              <w:t>4.10</w:t>
            </w:r>
          </w:p>
        </w:tc>
        <w:tc>
          <w:tcPr>
            <w:tcW w:w="8286" w:type="dxa"/>
          </w:tcPr>
          <w:p w:rsidR="00045399" w:rsidRPr="007F05C5" w:rsidRDefault="00045399" w:rsidP="005657B6">
            <w:pPr>
              <w:rPr>
                <w:sz w:val="22"/>
                <w:szCs w:val="22"/>
              </w:rPr>
            </w:pPr>
            <w:r w:rsidRPr="007F05C5">
              <w:rPr>
                <w:sz w:val="22"/>
                <w:szCs w:val="22"/>
              </w:rPr>
              <w:t>Date for assessment review</w:t>
            </w:r>
          </w:p>
        </w:tc>
        <w:tc>
          <w:tcPr>
            <w:tcW w:w="4394" w:type="dxa"/>
          </w:tcPr>
          <w:p w:rsidR="00045399" w:rsidRPr="000160FD" w:rsidRDefault="00045399" w:rsidP="005657B6">
            <w:pPr>
              <w:rPr>
                <w:sz w:val="22"/>
                <w:szCs w:val="22"/>
              </w:rPr>
            </w:pPr>
            <w:r>
              <w:rPr>
                <w:sz w:val="22"/>
                <w:szCs w:val="22"/>
              </w:rPr>
              <w:t>12 months from approval</w:t>
            </w:r>
          </w:p>
        </w:tc>
      </w:tr>
    </w:tbl>
    <w:p w:rsidR="00045399" w:rsidRDefault="00045399" w:rsidP="006449B2">
      <w:pPr>
        <w:sectPr w:rsidR="00045399" w:rsidSect="00A164E7">
          <w:headerReference w:type="default" r:id="rId9"/>
          <w:footerReference w:type="default" r:id="rId10"/>
          <w:pgSz w:w="16838" w:h="11906" w:orient="landscape"/>
          <w:pgMar w:top="142" w:right="1440" w:bottom="1440" w:left="1440" w:header="708" w:footer="708" w:gutter="0"/>
          <w:cols w:space="708"/>
          <w:docGrid w:linePitch="360"/>
        </w:sectPr>
      </w:pPr>
    </w:p>
    <w:p w:rsidR="006449B2" w:rsidRDefault="006449B2" w:rsidP="006449B2">
      <w:pPr>
        <w:pStyle w:val="Heading1"/>
        <w:rPr>
          <w:rFonts w:ascii="Arial" w:hAnsi="Arial" w:cs="Arial"/>
          <w:sz w:val="24"/>
          <w:szCs w:val="24"/>
        </w:rPr>
      </w:pPr>
      <w:bookmarkStart w:id="16" w:name="_Appendix_4:_Meeting_1"/>
      <w:bookmarkStart w:id="17" w:name="_Appendix_3:_Managing"/>
      <w:bookmarkStart w:id="18" w:name="_Toc335056708"/>
      <w:bookmarkEnd w:id="16"/>
      <w:bookmarkEnd w:id="17"/>
      <w:r w:rsidRPr="00E419ED">
        <w:rPr>
          <w:rFonts w:ascii="Arial" w:hAnsi="Arial" w:cs="Arial"/>
          <w:sz w:val="24"/>
          <w:szCs w:val="24"/>
        </w:rPr>
        <w:lastRenderedPageBreak/>
        <w:t>Appendi</w:t>
      </w:r>
      <w:r>
        <w:rPr>
          <w:rFonts w:ascii="Arial" w:hAnsi="Arial" w:cs="Arial"/>
          <w:sz w:val="24"/>
          <w:szCs w:val="24"/>
        </w:rPr>
        <w:t>x 2</w:t>
      </w:r>
      <w:r w:rsidRPr="00E419ED">
        <w:rPr>
          <w:rFonts w:ascii="Arial" w:hAnsi="Arial" w:cs="Arial"/>
          <w:sz w:val="24"/>
          <w:szCs w:val="24"/>
        </w:rPr>
        <w:t xml:space="preserve">: </w:t>
      </w:r>
      <w:r>
        <w:rPr>
          <w:rFonts w:ascii="Arial" w:hAnsi="Arial" w:cs="Arial"/>
          <w:sz w:val="24"/>
          <w:szCs w:val="24"/>
        </w:rPr>
        <w:t>Meeting the equality duty in policy and decision-making checklist</w:t>
      </w:r>
      <w:r>
        <w:rPr>
          <w:rStyle w:val="FootnoteReference"/>
          <w:rFonts w:ascii="Arial" w:hAnsi="Arial" w:cs="Arial"/>
          <w:sz w:val="24"/>
          <w:szCs w:val="24"/>
        </w:rPr>
        <w:footnoteReference w:id="1"/>
      </w:r>
      <w:bookmarkEnd w:id="18"/>
    </w:p>
    <w:p w:rsidR="006449B2" w:rsidRPr="00F961D4" w:rsidRDefault="006449B2" w:rsidP="00F961D4">
      <w:pPr>
        <w:spacing w:line="240" w:lineRule="auto"/>
        <w:rPr>
          <w:rFonts w:ascii="Arial" w:hAnsi="Arial" w:cs="Arial"/>
          <w:sz w:val="24"/>
          <w:szCs w:val="24"/>
        </w:rPr>
      </w:pPr>
      <w:r>
        <w:br/>
      </w:r>
      <w:r w:rsidRPr="00F961D4">
        <w:rPr>
          <w:rFonts w:ascii="Arial" w:hAnsi="Arial" w:cs="Arial"/>
          <w:sz w:val="24"/>
          <w:szCs w:val="24"/>
        </w:rPr>
        <w:t>The checklist below provides a summary of the a</w:t>
      </w:r>
      <w:r w:rsidR="000D2EBF">
        <w:rPr>
          <w:rFonts w:ascii="Arial" w:hAnsi="Arial" w:cs="Arial"/>
          <w:sz w:val="24"/>
          <w:szCs w:val="24"/>
        </w:rPr>
        <w:t>ctions a BU policy-maker/</w:t>
      </w:r>
      <w:r w:rsidR="006679F7">
        <w:rPr>
          <w:rFonts w:ascii="Arial" w:hAnsi="Arial" w:cs="Arial"/>
          <w:sz w:val="24"/>
          <w:szCs w:val="24"/>
        </w:rPr>
        <w:t xml:space="preserve"> </w:t>
      </w:r>
      <w:r w:rsidR="000D2EBF">
        <w:rPr>
          <w:rFonts w:ascii="Arial" w:hAnsi="Arial" w:cs="Arial"/>
          <w:sz w:val="24"/>
          <w:szCs w:val="24"/>
        </w:rPr>
        <w:t>assessment</w:t>
      </w:r>
      <w:r w:rsidR="006679F7">
        <w:rPr>
          <w:rFonts w:ascii="Arial" w:hAnsi="Arial" w:cs="Arial"/>
          <w:sz w:val="24"/>
          <w:szCs w:val="24"/>
        </w:rPr>
        <w:t xml:space="preserve"> team</w:t>
      </w:r>
      <w:r w:rsidRPr="00F961D4">
        <w:rPr>
          <w:rFonts w:ascii="Arial" w:hAnsi="Arial" w:cs="Arial"/>
          <w:sz w:val="24"/>
          <w:szCs w:val="24"/>
        </w:rPr>
        <w:t xml:space="preserve"> need</w:t>
      </w:r>
      <w:r w:rsidR="008759DB">
        <w:rPr>
          <w:rFonts w:ascii="Arial" w:hAnsi="Arial" w:cs="Arial"/>
          <w:sz w:val="24"/>
          <w:szCs w:val="24"/>
        </w:rPr>
        <w:t>s</w:t>
      </w:r>
      <w:r w:rsidRPr="00F961D4">
        <w:rPr>
          <w:rFonts w:ascii="Arial" w:hAnsi="Arial" w:cs="Arial"/>
          <w:sz w:val="24"/>
          <w:szCs w:val="24"/>
        </w:rPr>
        <w:t xml:space="preserve"> to consider when giving consideration to the aims of the general equality duty in respect of policy and decision-making.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764"/>
        <w:gridCol w:w="4566"/>
      </w:tblGrid>
      <w:tr w:rsidR="006449B2" w:rsidRPr="00F961D4" w:rsidTr="00A164E7">
        <w:trPr>
          <w:trHeight w:val="132"/>
          <w:jc w:val="center"/>
        </w:trPr>
        <w:tc>
          <w:tcPr>
            <w:tcW w:w="5181" w:type="dxa"/>
            <w:gridSpan w:val="2"/>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Question/Comment</w:t>
            </w:r>
          </w:p>
        </w:tc>
        <w:tc>
          <w:tcPr>
            <w:tcW w:w="4566" w:type="dxa"/>
            <w:shd w:val="clear" w:color="auto" w:fill="D9D9D9"/>
          </w:tcPr>
          <w:p w:rsidR="006449B2" w:rsidRPr="00F961D4" w:rsidRDefault="006449B2" w:rsidP="00F961D4">
            <w:pPr>
              <w:spacing w:line="240" w:lineRule="auto"/>
              <w:jc w:val="center"/>
              <w:rPr>
                <w:rFonts w:ascii="Arial" w:eastAsia="Calibri" w:hAnsi="Arial" w:cs="Arial"/>
                <w:b/>
              </w:rPr>
            </w:pPr>
            <w:r w:rsidRPr="00F961D4">
              <w:rPr>
                <w:rFonts w:ascii="Arial" w:eastAsia="Calibri" w:hAnsi="Arial" w:cs="Arial"/>
                <w:b/>
              </w:rPr>
              <w:t>Answer</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1.</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Has assess</w:t>
            </w:r>
            <w:r w:rsidR="008759DB">
              <w:rPr>
                <w:rFonts w:ascii="Arial" w:eastAsia="Calibri" w:hAnsi="Arial" w:cs="Arial"/>
              </w:rPr>
              <w:t>ing the impact of equality been</w:t>
            </w:r>
            <w:r w:rsidRPr="00F961D4">
              <w:rPr>
                <w:rFonts w:ascii="Arial" w:eastAsia="Calibri" w:hAnsi="Arial" w:cs="Arial"/>
              </w:rPr>
              <w:t xml:space="preserve"> integrated into all policy development/decision-making within your School and Professional Services business planning processes? (Please provide examples)</w:t>
            </w:r>
          </w:p>
        </w:tc>
        <w:tc>
          <w:tcPr>
            <w:tcW w:w="4566" w:type="dxa"/>
          </w:tcPr>
          <w:p w:rsidR="006449B2" w:rsidRPr="00F961D4" w:rsidRDefault="00294656" w:rsidP="005A7108">
            <w:pPr>
              <w:spacing w:line="240" w:lineRule="auto"/>
              <w:rPr>
                <w:rFonts w:ascii="Arial" w:eastAsia="Calibri" w:hAnsi="Arial" w:cs="Arial"/>
              </w:rPr>
            </w:pPr>
            <w:r>
              <w:rPr>
                <w:rFonts w:ascii="Arial" w:eastAsia="Calibri" w:hAnsi="Arial" w:cs="Arial"/>
              </w:rPr>
              <w:t xml:space="preserve">Legal Services always considers the potential equality impact of </w:t>
            </w:r>
            <w:r w:rsidR="008771A0">
              <w:rPr>
                <w:rFonts w:ascii="Arial" w:eastAsia="Calibri" w:hAnsi="Arial" w:cs="Arial"/>
              </w:rPr>
              <w:t xml:space="preserve">our </w:t>
            </w:r>
            <w:r>
              <w:rPr>
                <w:rFonts w:ascii="Arial" w:eastAsia="Calibri" w:hAnsi="Arial" w:cs="Arial"/>
              </w:rPr>
              <w:t>policies.</w:t>
            </w:r>
            <w:r w:rsidR="005A7108">
              <w:rPr>
                <w:rFonts w:ascii="Arial" w:eastAsia="Calibri" w:hAnsi="Arial" w:cs="Arial"/>
              </w:rPr>
              <w:t xml:space="preserve"> JPK has provided training and guidance on the subject.</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2.</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What equality information has been used to assess the impact of the BU policy? (Please provide examples)</w:t>
            </w:r>
          </w:p>
        </w:tc>
        <w:tc>
          <w:tcPr>
            <w:tcW w:w="4566" w:type="dxa"/>
          </w:tcPr>
          <w:p w:rsidR="006449B2" w:rsidRPr="00F961D4" w:rsidRDefault="00AD07CF" w:rsidP="00161B3F">
            <w:pPr>
              <w:spacing w:line="240" w:lineRule="auto"/>
              <w:rPr>
                <w:rFonts w:ascii="Arial" w:eastAsia="Calibri" w:hAnsi="Arial" w:cs="Arial"/>
              </w:rPr>
            </w:pPr>
            <w:r>
              <w:rPr>
                <w:rFonts w:ascii="Arial" w:eastAsia="Calibri" w:hAnsi="Arial" w:cs="Arial"/>
              </w:rPr>
              <w:t xml:space="preserve">None as </w:t>
            </w:r>
            <w:r w:rsidR="00C35B3E">
              <w:rPr>
                <w:rFonts w:ascii="Arial" w:eastAsia="Calibri" w:hAnsi="Arial" w:cs="Arial"/>
              </w:rPr>
              <w:t xml:space="preserve">the policy simply explains how </w:t>
            </w:r>
            <w:r w:rsidR="00161B3F">
              <w:rPr>
                <w:rFonts w:ascii="Arial" w:eastAsia="Calibri" w:hAnsi="Arial" w:cs="Arial"/>
              </w:rPr>
              <w:t xml:space="preserve">staff and representatives </w:t>
            </w:r>
            <w:r w:rsidR="00EB1258">
              <w:rPr>
                <w:rFonts w:ascii="Arial" w:eastAsia="Calibri" w:hAnsi="Arial" w:cs="Arial"/>
              </w:rPr>
              <w:t>should comply with the Data Protection Act 1998.</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3.</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and understood how a policy might affect people with particular protected characteristics differently? (Please provide examples)</w:t>
            </w:r>
          </w:p>
        </w:tc>
        <w:tc>
          <w:tcPr>
            <w:tcW w:w="4566" w:type="dxa"/>
          </w:tcPr>
          <w:p w:rsidR="006449B2" w:rsidRPr="00F961D4" w:rsidRDefault="001E4709" w:rsidP="0008744F">
            <w:pPr>
              <w:spacing w:line="240" w:lineRule="auto"/>
              <w:rPr>
                <w:rFonts w:ascii="Arial" w:eastAsia="Calibri" w:hAnsi="Arial" w:cs="Arial"/>
              </w:rPr>
            </w:pPr>
            <w:r>
              <w:rPr>
                <w:rFonts w:ascii="Arial" w:eastAsia="Calibri" w:hAnsi="Arial" w:cs="Arial"/>
              </w:rPr>
              <w:t>Yes, this was considered</w:t>
            </w:r>
            <w:r w:rsidR="000E0469">
              <w:rPr>
                <w:rFonts w:ascii="Arial" w:eastAsia="Calibri" w:hAnsi="Arial" w:cs="Arial"/>
              </w:rPr>
              <w:t xml:space="preserve"> although no impacts were identified</w:t>
            </w:r>
            <w:r w:rsidR="0008744F">
              <w:rPr>
                <w:rFonts w:ascii="Arial" w:eastAsia="Calibri" w:hAnsi="Arial" w:cs="Arial"/>
              </w:rPr>
              <w:t xml:space="preserve"> due to the nature and purpose of the policy</w:t>
            </w:r>
            <w:r w:rsidR="000E0469">
              <w:rPr>
                <w:rFonts w:ascii="Arial" w:eastAsia="Calibri" w:hAnsi="Arial" w:cs="Arial"/>
              </w:rPr>
              <w:t xml:space="preserve">. </w:t>
            </w:r>
          </w:p>
        </w:tc>
        <w:bookmarkStart w:id="19" w:name="_GoBack"/>
        <w:bookmarkEnd w:id="19"/>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4.</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Has the assessment identified any possible changes necessary to meet different people’s needs, in terms of removing or mitigating negative impacts and enhancing positive ones? (Please provide examples)</w:t>
            </w:r>
          </w:p>
        </w:tc>
        <w:tc>
          <w:tcPr>
            <w:tcW w:w="4566" w:type="dxa"/>
          </w:tcPr>
          <w:p w:rsidR="006449B2" w:rsidRPr="00F961D4" w:rsidRDefault="00C20B1E" w:rsidP="00F961D4">
            <w:pPr>
              <w:spacing w:line="240" w:lineRule="auto"/>
              <w:rPr>
                <w:rFonts w:ascii="Arial" w:eastAsia="Calibri" w:hAnsi="Arial" w:cs="Arial"/>
              </w:rPr>
            </w:pPr>
            <w:r>
              <w:rPr>
                <w:rFonts w:ascii="Arial" w:eastAsia="Calibri" w:hAnsi="Arial" w:cs="Arial"/>
              </w:rPr>
              <w:t>No.</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5.</w:t>
            </w:r>
          </w:p>
        </w:tc>
        <w:tc>
          <w:tcPr>
            <w:tcW w:w="4764" w:type="dxa"/>
          </w:tcPr>
          <w:p w:rsidR="006449B2" w:rsidRPr="00F961D4" w:rsidRDefault="006449B2" w:rsidP="00F961D4">
            <w:pPr>
              <w:spacing w:after="0" w:line="240" w:lineRule="auto"/>
              <w:rPr>
                <w:rFonts w:ascii="Arial" w:eastAsia="Calibri" w:hAnsi="Arial" w:cs="Arial"/>
                <w:color w:val="7030A0"/>
              </w:rPr>
            </w:pPr>
            <w:r w:rsidRPr="00F961D4">
              <w:rPr>
                <w:rFonts w:ascii="Arial" w:eastAsia="Calibri" w:hAnsi="Arial" w:cs="Arial"/>
              </w:rPr>
              <w:t>Do you feel the time and effort involved to undertake the assessment was proportionate to the importance of the policy in advancing equality of opportunity and fostering good relations? (Please provide examples)</w:t>
            </w:r>
          </w:p>
        </w:tc>
        <w:tc>
          <w:tcPr>
            <w:tcW w:w="4566" w:type="dxa"/>
          </w:tcPr>
          <w:p w:rsidR="006449B2" w:rsidRPr="00F961D4" w:rsidRDefault="001E4709" w:rsidP="00F961D4">
            <w:pPr>
              <w:spacing w:line="240" w:lineRule="auto"/>
              <w:rPr>
                <w:rFonts w:ascii="Arial" w:eastAsia="Calibri" w:hAnsi="Arial" w:cs="Arial"/>
              </w:rPr>
            </w:pPr>
            <w:r>
              <w:rPr>
                <w:rFonts w:ascii="Arial" w:eastAsia="Calibri" w:hAnsi="Arial" w:cs="Arial"/>
              </w:rPr>
              <w:t>Yes.</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lastRenderedPageBreak/>
              <w:t>6.</w:t>
            </w:r>
          </w:p>
        </w:tc>
        <w:tc>
          <w:tcPr>
            <w:tcW w:w="4764" w:type="dxa"/>
          </w:tcPr>
          <w:p w:rsidR="006449B2" w:rsidRPr="00F961D4" w:rsidRDefault="006449B2" w:rsidP="00F961D4">
            <w:pPr>
              <w:spacing w:after="0" w:line="240" w:lineRule="auto"/>
              <w:rPr>
                <w:rFonts w:ascii="Arial" w:eastAsia="Calibri" w:hAnsi="Arial" w:cs="Arial"/>
                <w:color w:val="00B050"/>
              </w:rPr>
            </w:pPr>
            <w:r w:rsidRPr="00F961D4">
              <w:rPr>
                <w:rFonts w:ascii="Arial" w:eastAsia="Calibri" w:hAnsi="Arial" w:cs="Arial"/>
              </w:rPr>
              <w:t>In undertaking the assessment please outline who you have engaged with, and why did you engage with them. (Please provide examples)</w:t>
            </w:r>
          </w:p>
        </w:tc>
        <w:tc>
          <w:tcPr>
            <w:tcW w:w="4566" w:type="dxa"/>
          </w:tcPr>
          <w:p w:rsidR="006449B2" w:rsidRPr="00F961D4" w:rsidRDefault="002C72D1" w:rsidP="002C72D1">
            <w:pPr>
              <w:spacing w:line="240" w:lineRule="auto"/>
              <w:rPr>
                <w:rFonts w:ascii="Arial" w:eastAsia="Calibri" w:hAnsi="Arial" w:cs="Arial"/>
              </w:rPr>
            </w:pPr>
            <w:r>
              <w:rPr>
                <w:rFonts w:ascii="Arial" w:eastAsia="Calibri" w:hAnsi="Arial" w:cs="Arial"/>
              </w:rPr>
              <w:t>JA</w:t>
            </w:r>
            <w:r w:rsidR="0053652A">
              <w:rPr>
                <w:rFonts w:ascii="Arial" w:eastAsia="Calibri" w:hAnsi="Arial" w:cs="Arial"/>
              </w:rPr>
              <w:t>, KP, external solicitors, members of Legal Services and UET</w:t>
            </w:r>
            <w:r w:rsidR="00AB545C">
              <w:rPr>
                <w:rFonts w:ascii="Arial" w:eastAsia="Calibri" w:hAnsi="Arial" w:cs="Arial"/>
              </w:rPr>
              <w:t xml:space="preserve">. </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7.</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As part of undertaking the assessment have you documented how you have considered the impact of the BU policy, and how that informed your decision-making?</w:t>
            </w:r>
          </w:p>
        </w:tc>
        <w:tc>
          <w:tcPr>
            <w:tcW w:w="4566" w:type="dxa"/>
          </w:tcPr>
          <w:p w:rsidR="006449B2" w:rsidRPr="00F961D4" w:rsidRDefault="001E4709" w:rsidP="00F961D4">
            <w:pPr>
              <w:spacing w:line="240" w:lineRule="auto"/>
              <w:rPr>
                <w:rFonts w:ascii="Arial" w:eastAsia="Calibri" w:hAnsi="Arial" w:cs="Arial"/>
              </w:rPr>
            </w:pPr>
            <w:r>
              <w:rPr>
                <w:rFonts w:ascii="Arial" w:eastAsia="Calibri" w:hAnsi="Arial" w:cs="Arial"/>
              </w:rPr>
              <w:t>Yes</w:t>
            </w:r>
            <w:r w:rsidR="00F5478E">
              <w:rPr>
                <w:rFonts w:ascii="Arial" w:eastAsia="Calibri" w:hAnsi="Arial" w:cs="Arial"/>
              </w:rPr>
              <w:t xml:space="preserve"> as set out above.</w:t>
            </w:r>
          </w:p>
        </w:tc>
      </w:tr>
      <w:tr w:rsidR="006449B2" w:rsidRPr="00F961D4" w:rsidTr="00A164E7">
        <w:trPr>
          <w:trHeight w:val="310"/>
          <w:jc w:val="center"/>
        </w:trPr>
        <w:tc>
          <w:tcPr>
            <w:tcW w:w="417" w:type="dxa"/>
          </w:tcPr>
          <w:p w:rsidR="006449B2" w:rsidRPr="00F961D4" w:rsidRDefault="006449B2" w:rsidP="00F961D4">
            <w:pPr>
              <w:spacing w:line="240" w:lineRule="auto"/>
              <w:jc w:val="center"/>
              <w:rPr>
                <w:rFonts w:ascii="Arial" w:eastAsia="Calibri" w:hAnsi="Arial" w:cs="Arial"/>
              </w:rPr>
            </w:pPr>
            <w:r w:rsidRPr="00F961D4">
              <w:rPr>
                <w:rFonts w:ascii="Arial" w:eastAsia="Calibri" w:hAnsi="Arial" w:cs="Arial"/>
              </w:rPr>
              <w:t>8.</w:t>
            </w:r>
          </w:p>
        </w:tc>
        <w:tc>
          <w:tcPr>
            <w:tcW w:w="4764" w:type="dxa"/>
          </w:tcPr>
          <w:p w:rsidR="006449B2" w:rsidRPr="00F961D4" w:rsidRDefault="006449B2" w:rsidP="00F961D4">
            <w:pPr>
              <w:spacing w:after="0" w:line="240" w:lineRule="auto"/>
              <w:rPr>
                <w:rFonts w:ascii="Arial" w:eastAsia="Calibri" w:hAnsi="Arial" w:cs="Arial"/>
              </w:rPr>
            </w:pPr>
            <w:r w:rsidRPr="00F961D4">
              <w:rPr>
                <w:rFonts w:ascii="Arial" w:eastAsia="Calibri" w:hAnsi="Arial" w:cs="Arial"/>
              </w:rPr>
              <w:t xml:space="preserve">Have you provided feedback to DDESG on the effectiveness of the BU guidelines as part of your policy development and decision-making within your School/Professional Service? (Please provide examples) </w:t>
            </w:r>
          </w:p>
        </w:tc>
        <w:tc>
          <w:tcPr>
            <w:tcW w:w="4566" w:type="dxa"/>
          </w:tcPr>
          <w:p w:rsidR="006449B2" w:rsidRPr="00F961D4" w:rsidRDefault="001E4709" w:rsidP="00F961D4">
            <w:pPr>
              <w:spacing w:line="240" w:lineRule="auto"/>
              <w:rPr>
                <w:rFonts w:ascii="Arial" w:eastAsia="Calibri" w:hAnsi="Arial" w:cs="Arial"/>
              </w:rPr>
            </w:pPr>
            <w:r w:rsidRPr="00D22C4C">
              <w:rPr>
                <w:rFonts w:ascii="Arial" w:eastAsia="Calibri" w:hAnsi="Arial" w:cs="Arial"/>
              </w:rPr>
              <w:t xml:space="preserve">Yes, via </w:t>
            </w:r>
            <w:proofErr w:type="spellStart"/>
            <w:r w:rsidRPr="00D22C4C">
              <w:rPr>
                <w:rFonts w:ascii="Arial" w:eastAsia="Calibri" w:hAnsi="Arial" w:cs="Arial"/>
              </w:rPr>
              <w:t>JPK</w:t>
            </w:r>
            <w:proofErr w:type="spellEnd"/>
            <w:r w:rsidRPr="00D22C4C">
              <w:rPr>
                <w:rFonts w:ascii="Arial" w:eastAsia="Calibri" w:hAnsi="Arial" w:cs="Arial"/>
              </w:rPr>
              <w:t>.</w:t>
            </w:r>
          </w:p>
        </w:tc>
      </w:tr>
    </w:tbl>
    <w:p w:rsidR="00F961D4" w:rsidRDefault="00F961D4" w:rsidP="006449B2">
      <w:pPr>
        <w:pStyle w:val="Heading1"/>
        <w:rPr>
          <w:rFonts w:ascii="Arial" w:hAnsi="Arial" w:cs="Arial"/>
          <w:sz w:val="24"/>
          <w:szCs w:val="24"/>
        </w:rPr>
      </w:pPr>
      <w:bookmarkStart w:id="20" w:name="_Appendix_5:_Further"/>
      <w:bookmarkStart w:id="21" w:name="_Toc335056709"/>
      <w:bookmarkEnd w:id="20"/>
    </w:p>
    <w:bookmarkEnd w:id="12"/>
    <w:bookmarkEnd w:id="21"/>
    <w:p w:rsidR="006449B2" w:rsidRPr="002C6D90" w:rsidRDefault="006449B2" w:rsidP="006449B2">
      <w:pPr>
        <w:spacing w:after="0" w:line="240" w:lineRule="auto"/>
        <w:rPr>
          <w:rFonts w:eastAsia="SimSun" w:cs="Arial"/>
        </w:rPr>
      </w:pPr>
    </w:p>
    <w:sectPr w:rsidR="006449B2" w:rsidRPr="002C6D90" w:rsidSect="00A82B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C7" w:rsidRDefault="00BB32C7" w:rsidP="006449B2">
      <w:pPr>
        <w:spacing w:after="0" w:line="240" w:lineRule="auto"/>
      </w:pPr>
      <w:r>
        <w:separator/>
      </w:r>
    </w:p>
  </w:endnote>
  <w:endnote w:type="continuationSeparator" w:id="0">
    <w:p w:rsidR="00BB32C7" w:rsidRDefault="00BB32C7" w:rsidP="0064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906293"/>
      <w:docPartObj>
        <w:docPartGallery w:val="Page Numbers (Bottom of Page)"/>
        <w:docPartUnique/>
      </w:docPartObj>
    </w:sdtPr>
    <w:sdtEndPr/>
    <w:sdtContent>
      <w:sdt>
        <w:sdtPr>
          <w:id w:val="-80686744"/>
          <w:docPartObj>
            <w:docPartGallery w:val="Page Numbers (Top of Page)"/>
            <w:docPartUnique/>
          </w:docPartObj>
        </w:sdtPr>
        <w:sdtEndPr/>
        <w:sdtContent>
          <w:p w:rsidR="00C35B3E" w:rsidRDefault="00C35B3E">
            <w:pPr>
              <w:pStyle w:val="Footer"/>
              <w:jc w:val="center"/>
            </w:pPr>
            <w:r w:rsidRPr="006E1730">
              <w:rPr>
                <w:sz w:val="22"/>
                <w:szCs w:val="22"/>
              </w:rPr>
              <w:t xml:space="preserve">Page </w:t>
            </w:r>
            <w:r w:rsidRPr="006E1730">
              <w:rPr>
                <w:bCs/>
                <w:sz w:val="22"/>
                <w:szCs w:val="22"/>
              </w:rPr>
              <w:fldChar w:fldCharType="begin"/>
            </w:r>
            <w:r w:rsidRPr="006E1730">
              <w:rPr>
                <w:bCs/>
                <w:sz w:val="22"/>
                <w:szCs w:val="22"/>
              </w:rPr>
              <w:instrText xml:space="preserve"> PAGE </w:instrText>
            </w:r>
            <w:r w:rsidRPr="006E1730">
              <w:rPr>
                <w:bCs/>
                <w:sz w:val="22"/>
                <w:szCs w:val="22"/>
              </w:rPr>
              <w:fldChar w:fldCharType="separate"/>
            </w:r>
            <w:r w:rsidR="00161B3F">
              <w:rPr>
                <w:bCs/>
                <w:noProof/>
                <w:sz w:val="22"/>
                <w:szCs w:val="22"/>
              </w:rPr>
              <w:t>5</w:t>
            </w:r>
            <w:r w:rsidRPr="006E1730">
              <w:rPr>
                <w:bCs/>
                <w:sz w:val="22"/>
                <w:szCs w:val="22"/>
              </w:rPr>
              <w:fldChar w:fldCharType="end"/>
            </w:r>
            <w:r w:rsidRPr="006E1730">
              <w:rPr>
                <w:sz w:val="22"/>
                <w:szCs w:val="22"/>
              </w:rPr>
              <w:t xml:space="preserve"> of </w:t>
            </w:r>
            <w:r w:rsidRPr="006E1730">
              <w:rPr>
                <w:bCs/>
                <w:sz w:val="22"/>
                <w:szCs w:val="22"/>
              </w:rPr>
              <w:fldChar w:fldCharType="begin"/>
            </w:r>
            <w:r w:rsidRPr="006E1730">
              <w:rPr>
                <w:bCs/>
                <w:sz w:val="22"/>
                <w:szCs w:val="22"/>
              </w:rPr>
              <w:instrText xml:space="preserve"> NUMPAGES  </w:instrText>
            </w:r>
            <w:r w:rsidRPr="006E1730">
              <w:rPr>
                <w:bCs/>
                <w:sz w:val="22"/>
                <w:szCs w:val="22"/>
              </w:rPr>
              <w:fldChar w:fldCharType="separate"/>
            </w:r>
            <w:r w:rsidR="00161B3F">
              <w:rPr>
                <w:bCs/>
                <w:noProof/>
                <w:sz w:val="22"/>
                <w:szCs w:val="22"/>
              </w:rPr>
              <w:t>6</w:t>
            </w:r>
            <w:r w:rsidRPr="006E1730">
              <w:rPr>
                <w:bCs/>
                <w:sz w:val="22"/>
                <w:szCs w:val="22"/>
              </w:rPr>
              <w:fldChar w:fldCharType="end"/>
            </w:r>
          </w:p>
        </w:sdtContent>
      </w:sdt>
    </w:sdtContent>
  </w:sdt>
  <w:p w:rsidR="00C35B3E" w:rsidRDefault="00C3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C7" w:rsidRDefault="00BB32C7" w:rsidP="006449B2">
      <w:pPr>
        <w:spacing w:after="0" w:line="240" w:lineRule="auto"/>
      </w:pPr>
      <w:r>
        <w:separator/>
      </w:r>
    </w:p>
  </w:footnote>
  <w:footnote w:type="continuationSeparator" w:id="0">
    <w:p w:rsidR="00BB32C7" w:rsidRDefault="00BB32C7" w:rsidP="006449B2">
      <w:pPr>
        <w:spacing w:after="0" w:line="240" w:lineRule="auto"/>
      </w:pPr>
      <w:r>
        <w:continuationSeparator/>
      </w:r>
    </w:p>
  </w:footnote>
  <w:footnote w:id="1">
    <w:p w:rsidR="00C35B3E" w:rsidRPr="001E4709" w:rsidRDefault="00C35B3E" w:rsidP="001E470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3E" w:rsidRDefault="00C35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B9C"/>
    <w:multiLevelType w:val="hybridMultilevel"/>
    <w:tmpl w:val="F24AC852"/>
    <w:lvl w:ilvl="0" w:tplc="73B6835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A3B3F"/>
    <w:multiLevelType w:val="hybridMultilevel"/>
    <w:tmpl w:val="A6BAC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25579E"/>
    <w:multiLevelType w:val="hybridMultilevel"/>
    <w:tmpl w:val="2D70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D5C89"/>
    <w:multiLevelType w:val="hybridMultilevel"/>
    <w:tmpl w:val="04B26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565EE5"/>
    <w:multiLevelType w:val="multilevel"/>
    <w:tmpl w:val="D9AC4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E422C81"/>
    <w:multiLevelType w:val="hybridMultilevel"/>
    <w:tmpl w:val="2C2A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E60320"/>
    <w:multiLevelType w:val="hybridMultilevel"/>
    <w:tmpl w:val="3E70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7A3AEB"/>
    <w:multiLevelType w:val="hybridMultilevel"/>
    <w:tmpl w:val="06DA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375FFC"/>
    <w:multiLevelType w:val="hybridMultilevel"/>
    <w:tmpl w:val="AC801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A9A4720"/>
    <w:multiLevelType w:val="hybridMultilevel"/>
    <w:tmpl w:val="905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D4C5B"/>
    <w:multiLevelType w:val="hybridMultilevel"/>
    <w:tmpl w:val="F9A4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4E32F5"/>
    <w:multiLevelType w:val="hybridMultilevel"/>
    <w:tmpl w:val="BDB4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6853A1"/>
    <w:multiLevelType w:val="hybridMultilevel"/>
    <w:tmpl w:val="FCAE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3F51E8"/>
    <w:multiLevelType w:val="multilevel"/>
    <w:tmpl w:val="093A5E4A"/>
    <w:lvl w:ilvl="0">
      <w:start w:val="1"/>
      <w:numFmt w:val="decimal"/>
      <w:lvlText w:val="%1."/>
      <w:lvlJc w:val="left"/>
      <w:pPr>
        <w:tabs>
          <w:tab w:val="num" w:pos="0"/>
        </w:tabs>
        <w:ind w:left="360" w:hanging="360"/>
      </w:pPr>
      <w:rPr>
        <w:rFonts w:cs="Times New Roman" w:hint="default"/>
        <w:i w:val="0"/>
        <w:iCs w:val="0"/>
      </w:rPr>
    </w:lvl>
    <w:lvl w:ilvl="1">
      <w:start w:val="1"/>
      <w:numFmt w:val="decimal"/>
      <w:isLgl/>
      <w:lvlText w:val="%1.%2"/>
      <w:lvlJc w:val="left"/>
      <w:pPr>
        <w:tabs>
          <w:tab w:val="num" w:pos="0"/>
        </w:tabs>
        <w:ind w:left="720" w:hanging="720"/>
      </w:pPr>
      <w:rPr>
        <w:rFonts w:ascii="Arial" w:hAnsi="Arial" w:cs="Arial" w:hint="default"/>
        <w:b w:val="0"/>
        <w:bCs w:val="0"/>
        <w:i w:val="0"/>
        <w:iCs w:val="0"/>
        <w:sz w:val="24"/>
        <w:szCs w:val="24"/>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4">
    <w:nsid w:val="2C683F06"/>
    <w:multiLevelType w:val="hybridMultilevel"/>
    <w:tmpl w:val="3894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D7222"/>
    <w:multiLevelType w:val="multilevel"/>
    <w:tmpl w:val="8FF2D9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34526024"/>
    <w:multiLevelType w:val="hybridMultilevel"/>
    <w:tmpl w:val="2D24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59428F"/>
    <w:multiLevelType w:val="hybridMultilevel"/>
    <w:tmpl w:val="42CCD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215401"/>
    <w:multiLevelType w:val="hybridMultilevel"/>
    <w:tmpl w:val="D6A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727097"/>
    <w:multiLevelType w:val="hybridMultilevel"/>
    <w:tmpl w:val="47F6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60B6253"/>
    <w:multiLevelType w:val="hybridMultilevel"/>
    <w:tmpl w:val="B4B0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A97372"/>
    <w:multiLevelType w:val="hybridMultilevel"/>
    <w:tmpl w:val="56F0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5F1697"/>
    <w:multiLevelType w:val="hybridMultilevel"/>
    <w:tmpl w:val="93CC7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4118F7"/>
    <w:multiLevelType w:val="hybridMultilevel"/>
    <w:tmpl w:val="F1AE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67750F0"/>
    <w:multiLevelType w:val="hybridMultilevel"/>
    <w:tmpl w:val="9000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DE5DD2"/>
    <w:multiLevelType w:val="hybridMultilevel"/>
    <w:tmpl w:val="39C223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C417D5D"/>
    <w:multiLevelType w:val="hybridMultilevel"/>
    <w:tmpl w:val="62F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0C5F13"/>
    <w:multiLevelType w:val="hybridMultilevel"/>
    <w:tmpl w:val="44B6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58315D"/>
    <w:multiLevelType w:val="hybridMultilevel"/>
    <w:tmpl w:val="E10E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44E534E"/>
    <w:multiLevelType w:val="hybridMultilevel"/>
    <w:tmpl w:val="4E3C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181F26"/>
    <w:multiLevelType w:val="hybridMultilevel"/>
    <w:tmpl w:val="3CCC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90137C"/>
    <w:multiLevelType w:val="hybridMultilevel"/>
    <w:tmpl w:val="731A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3F0766"/>
    <w:multiLevelType w:val="hybridMultilevel"/>
    <w:tmpl w:val="F29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6D7456"/>
    <w:multiLevelType w:val="multilevel"/>
    <w:tmpl w:val="F7949434"/>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3"/>
  </w:num>
  <w:num w:numId="2">
    <w:abstractNumId w:val="7"/>
  </w:num>
  <w:num w:numId="3">
    <w:abstractNumId w:val="4"/>
  </w:num>
  <w:num w:numId="4">
    <w:abstractNumId w:val="12"/>
  </w:num>
  <w:num w:numId="5">
    <w:abstractNumId w:val="17"/>
  </w:num>
  <w:num w:numId="6">
    <w:abstractNumId w:val="23"/>
  </w:num>
  <w:num w:numId="7">
    <w:abstractNumId w:val="1"/>
  </w:num>
  <w:num w:numId="8">
    <w:abstractNumId w:val="28"/>
  </w:num>
  <w:num w:numId="9">
    <w:abstractNumId w:val="22"/>
  </w:num>
  <w:num w:numId="10">
    <w:abstractNumId w:val="5"/>
  </w:num>
  <w:num w:numId="11">
    <w:abstractNumId w:val="27"/>
  </w:num>
  <w:num w:numId="12">
    <w:abstractNumId w:val="19"/>
  </w:num>
  <w:num w:numId="13">
    <w:abstractNumId w:val="6"/>
  </w:num>
  <w:num w:numId="14">
    <w:abstractNumId w:val="24"/>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21"/>
  </w:num>
  <w:num w:numId="19">
    <w:abstractNumId w:val="11"/>
  </w:num>
  <w:num w:numId="20">
    <w:abstractNumId w:val="8"/>
  </w:num>
  <w:num w:numId="21">
    <w:abstractNumId w:val="9"/>
  </w:num>
  <w:num w:numId="22">
    <w:abstractNumId w:val="26"/>
  </w:num>
  <w:num w:numId="23">
    <w:abstractNumId w:val="0"/>
  </w:num>
  <w:num w:numId="24">
    <w:abstractNumId w:val="31"/>
  </w:num>
  <w:num w:numId="25">
    <w:abstractNumId w:val="2"/>
  </w:num>
  <w:num w:numId="26">
    <w:abstractNumId w:val="18"/>
  </w:num>
  <w:num w:numId="27">
    <w:abstractNumId w:val="14"/>
  </w:num>
  <w:num w:numId="28">
    <w:abstractNumId w:val="16"/>
  </w:num>
  <w:num w:numId="29">
    <w:abstractNumId w:val="32"/>
  </w:num>
  <w:num w:numId="30">
    <w:abstractNumId w:val="20"/>
  </w:num>
  <w:num w:numId="31">
    <w:abstractNumId w:val="30"/>
  </w:num>
  <w:num w:numId="32">
    <w:abstractNumId w:val="10"/>
  </w:num>
  <w:num w:numId="33">
    <w:abstractNumId w:val="2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B2"/>
    <w:rsid w:val="000160FD"/>
    <w:rsid w:val="000256F9"/>
    <w:rsid w:val="00045399"/>
    <w:rsid w:val="000753A6"/>
    <w:rsid w:val="0008744F"/>
    <w:rsid w:val="000930CB"/>
    <w:rsid w:val="00096731"/>
    <w:rsid w:val="000A34DF"/>
    <w:rsid w:val="000B5062"/>
    <w:rsid w:val="000C2F68"/>
    <w:rsid w:val="000C64DF"/>
    <w:rsid w:val="000D2EBF"/>
    <w:rsid w:val="000E0469"/>
    <w:rsid w:val="000E48E6"/>
    <w:rsid w:val="000F3F95"/>
    <w:rsid w:val="000F664B"/>
    <w:rsid w:val="000F7F8D"/>
    <w:rsid w:val="00101AC2"/>
    <w:rsid w:val="00107601"/>
    <w:rsid w:val="00125BCE"/>
    <w:rsid w:val="0013664E"/>
    <w:rsid w:val="00153416"/>
    <w:rsid w:val="00157199"/>
    <w:rsid w:val="00161B3F"/>
    <w:rsid w:val="001A05FF"/>
    <w:rsid w:val="001A555B"/>
    <w:rsid w:val="001A6BE3"/>
    <w:rsid w:val="001B11BE"/>
    <w:rsid w:val="001C36F6"/>
    <w:rsid w:val="001D26ED"/>
    <w:rsid w:val="001E4709"/>
    <w:rsid w:val="001F1AD7"/>
    <w:rsid w:val="002064FF"/>
    <w:rsid w:val="00210340"/>
    <w:rsid w:val="00236CDE"/>
    <w:rsid w:val="0025086D"/>
    <w:rsid w:val="00294656"/>
    <w:rsid w:val="002958E0"/>
    <w:rsid w:val="002A1ED3"/>
    <w:rsid w:val="002A35D5"/>
    <w:rsid w:val="002B2859"/>
    <w:rsid w:val="002B4271"/>
    <w:rsid w:val="002C08A0"/>
    <w:rsid w:val="002C72D1"/>
    <w:rsid w:val="002E70EF"/>
    <w:rsid w:val="003469D2"/>
    <w:rsid w:val="003D05B9"/>
    <w:rsid w:val="003E31A7"/>
    <w:rsid w:val="004060E9"/>
    <w:rsid w:val="0043297D"/>
    <w:rsid w:val="00454651"/>
    <w:rsid w:val="0045648C"/>
    <w:rsid w:val="00475205"/>
    <w:rsid w:val="004A1BF6"/>
    <w:rsid w:val="004A4633"/>
    <w:rsid w:val="004B0AE9"/>
    <w:rsid w:val="004D35F7"/>
    <w:rsid w:val="004E4778"/>
    <w:rsid w:val="0053652A"/>
    <w:rsid w:val="005761E9"/>
    <w:rsid w:val="005768E3"/>
    <w:rsid w:val="005831E2"/>
    <w:rsid w:val="00595082"/>
    <w:rsid w:val="005A7108"/>
    <w:rsid w:val="005B0BD5"/>
    <w:rsid w:val="005C5662"/>
    <w:rsid w:val="005F6014"/>
    <w:rsid w:val="00603606"/>
    <w:rsid w:val="00622AC9"/>
    <w:rsid w:val="006449B2"/>
    <w:rsid w:val="00661CD4"/>
    <w:rsid w:val="006679F7"/>
    <w:rsid w:val="006D192E"/>
    <w:rsid w:val="006E6F93"/>
    <w:rsid w:val="00705357"/>
    <w:rsid w:val="00782F5D"/>
    <w:rsid w:val="007E2F00"/>
    <w:rsid w:val="007E5998"/>
    <w:rsid w:val="008041F0"/>
    <w:rsid w:val="00805D3A"/>
    <w:rsid w:val="00812B18"/>
    <w:rsid w:val="008464F0"/>
    <w:rsid w:val="00856CC6"/>
    <w:rsid w:val="008654CA"/>
    <w:rsid w:val="00870DF3"/>
    <w:rsid w:val="008759DB"/>
    <w:rsid w:val="008771A0"/>
    <w:rsid w:val="008A18A6"/>
    <w:rsid w:val="008C3750"/>
    <w:rsid w:val="008E0A98"/>
    <w:rsid w:val="008E4562"/>
    <w:rsid w:val="00907552"/>
    <w:rsid w:val="009129C8"/>
    <w:rsid w:val="009469D5"/>
    <w:rsid w:val="00980869"/>
    <w:rsid w:val="009B13FB"/>
    <w:rsid w:val="00A164E7"/>
    <w:rsid w:val="00A22707"/>
    <w:rsid w:val="00A24B2C"/>
    <w:rsid w:val="00A46ABA"/>
    <w:rsid w:val="00A47FFB"/>
    <w:rsid w:val="00A66B7C"/>
    <w:rsid w:val="00A82BB8"/>
    <w:rsid w:val="00AB0BBE"/>
    <w:rsid w:val="00AB545C"/>
    <w:rsid w:val="00AD07CF"/>
    <w:rsid w:val="00AE7224"/>
    <w:rsid w:val="00B11988"/>
    <w:rsid w:val="00B26B74"/>
    <w:rsid w:val="00B31446"/>
    <w:rsid w:val="00B552CB"/>
    <w:rsid w:val="00B77956"/>
    <w:rsid w:val="00B8085A"/>
    <w:rsid w:val="00BB32C7"/>
    <w:rsid w:val="00BC1103"/>
    <w:rsid w:val="00BF58E6"/>
    <w:rsid w:val="00C20B1E"/>
    <w:rsid w:val="00C27F7F"/>
    <w:rsid w:val="00C35B3E"/>
    <w:rsid w:val="00C46D22"/>
    <w:rsid w:val="00C63C6F"/>
    <w:rsid w:val="00C822A3"/>
    <w:rsid w:val="00C9325C"/>
    <w:rsid w:val="00CB596A"/>
    <w:rsid w:val="00CE16AA"/>
    <w:rsid w:val="00D22C4C"/>
    <w:rsid w:val="00D31A78"/>
    <w:rsid w:val="00D57D0F"/>
    <w:rsid w:val="00D6763D"/>
    <w:rsid w:val="00D70257"/>
    <w:rsid w:val="00D8013B"/>
    <w:rsid w:val="00D8391E"/>
    <w:rsid w:val="00D93944"/>
    <w:rsid w:val="00DD1509"/>
    <w:rsid w:val="00DD62FD"/>
    <w:rsid w:val="00E24BFF"/>
    <w:rsid w:val="00E26C0C"/>
    <w:rsid w:val="00E32AAB"/>
    <w:rsid w:val="00E633C3"/>
    <w:rsid w:val="00EB1258"/>
    <w:rsid w:val="00EB7749"/>
    <w:rsid w:val="00F078F4"/>
    <w:rsid w:val="00F324EC"/>
    <w:rsid w:val="00F5478E"/>
    <w:rsid w:val="00F55796"/>
    <w:rsid w:val="00F81297"/>
    <w:rsid w:val="00F95357"/>
    <w:rsid w:val="00F961D4"/>
    <w:rsid w:val="00FC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paragraph" w:styleId="NormalWeb">
    <w:name w:val="Normal (Web)"/>
    <w:basedOn w:val="Normal"/>
    <w:uiPriority w:val="99"/>
    <w:unhideWhenUsed/>
    <w:rsid w:val="000E48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paragraph" w:styleId="NormalWeb">
    <w:name w:val="Normal (Web)"/>
    <w:basedOn w:val="Normal"/>
    <w:uiPriority w:val="99"/>
    <w:unhideWhenUsed/>
    <w:rsid w:val="000E48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8141">
      <w:bodyDiv w:val="1"/>
      <w:marLeft w:val="0"/>
      <w:marRight w:val="0"/>
      <w:marTop w:val="0"/>
      <w:marBottom w:val="0"/>
      <w:divBdr>
        <w:top w:val="none" w:sz="0" w:space="0" w:color="auto"/>
        <w:left w:val="none" w:sz="0" w:space="0" w:color="auto"/>
        <w:bottom w:val="none" w:sz="0" w:space="0" w:color="auto"/>
        <w:right w:val="none" w:sz="0" w:space="0" w:color="auto"/>
      </w:divBdr>
    </w:div>
    <w:div w:id="574709551">
      <w:bodyDiv w:val="1"/>
      <w:marLeft w:val="0"/>
      <w:marRight w:val="0"/>
      <w:marTop w:val="0"/>
      <w:marBottom w:val="0"/>
      <w:divBdr>
        <w:top w:val="none" w:sz="0" w:space="0" w:color="auto"/>
        <w:left w:val="none" w:sz="0" w:space="0" w:color="auto"/>
        <w:bottom w:val="none" w:sz="0" w:space="0" w:color="auto"/>
        <w:right w:val="none" w:sz="0" w:space="0" w:color="auto"/>
      </w:divBdr>
    </w:div>
    <w:div w:id="6233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15</Value>
    </School_x002f_PS>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2017-10-24T23:00:00+00:00</Published_x0020_Date>
    <Description0 xmlns="D259749B-A2FA-4762-BAAE-748A846B9902" xsi:nil="true"/>
    <Expiry_x0020_Date xmlns="D259749B-A2FA-4762-BAAE-748A846B9902" xsi:nil="true"/>
    <_dlc_DocId xmlns="7845b4e5-581f-4554-8843-a411c9829904">ZXDD766ENQDJ-737846793-2737</_dlc_DocId>
    <_dlc_DocIdUrl xmlns="7845b4e5-581f-4554-8843-a411c9829904">
      <Url>https://intranetsp.bournemouth.ac.uk/_layouts/15/DocIdRedir.aspx?ID=ZXDD766ENQDJ-737846793-2737</Url>
      <Description>ZXDD766ENQDJ-737846793-2737</Description>
    </_dlc_DocIdUrl>
  </documentManagement>
</p:properties>
</file>

<file path=customXml/itemProps1.xml><?xml version="1.0" encoding="utf-8"?>
<ds:datastoreItem xmlns:ds="http://schemas.openxmlformats.org/officeDocument/2006/customXml" ds:itemID="{1D6142E3-4BC6-4292-B4CF-456DD3A63CA6}">
  <ds:schemaRefs>
    <ds:schemaRef ds:uri="http://schemas.openxmlformats.org/officeDocument/2006/bibliography"/>
  </ds:schemaRefs>
</ds:datastoreItem>
</file>

<file path=customXml/itemProps2.xml><?xml version="1.0" encoding="utf-8"?>
<ds:datastoreItem xmlns:ds="http://schemas.openxmlformats.org/officeDocument/2006/customXml" ds:itemID="{4DC2EB85-0E0F-4E3B-84D1-58968A850E67}"/>
</file>

<file path=customXml/itemProps3.xml><?xml version="1.0" encoding="utf-8"?>
<ds:datastoreItem xmlns:ds="http://schemas.openxmlformats.org/officeDocument/2006/customXml" ds:itemID="{D5E5BBC2-1AD1-4101-8EEB-52BEB98AEAEC}"/>
</file>

<file path=customXml/itemProps4.xml><?xml version="1.0" encoding="utf-8"?>
<ds:datastoreItem xmlns:ds="http://schemas.openxmlformats.org/officeDocument/2006/customXml" ds:itemID="{FB1D1130-6AA5-430C-A72A-51064AD88A96}"/>
</file>

<file path=customXml/itemProps5.xml><?xml version="1.0" encoding="utf-8"?>
<ds:datastoreItem xmlns:ds="http://schemas.openxmlformats.org/officeDocument/2006/customXml" ds:itemID="{09D53910-0199-4513-BAE9-62740461D40B}"/>
</file>

<file path=docProps/app.xml><?xml version="1.0" encoding="utf-8"?>
<Properties xmlns="http://schemas.openxmlformats.org/officeDocument/2006/extended-properties" xmlns:vt="http://schemas.openxmlformats.org/officeDocument/2006/docPropsVTypes">
  <Template>Normal.dotm</Template>
  <TotalTime>18</TotalTime>
  <Pages>6</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Equality assessment Feb 201314 Final 04-03-14</dc:title>
  <dc:creator>jkay</dc:creator>
  <cp:keywords/>
  <cp:lastModifiedBy>Michelle,Goodbody</cp:lastModifiedBy>
  <cp:revision>19</cp:revision>
  <cp:lastPrinted>2014-02-07T11:07:00Z</cp:lastPrinted>
  <dcterms:created xsi:type="dcterms:W3CDTF">2014-03-04T17:06:00Z</dcterms:created>
  <dcterms:modified xsi:type="dcterms:W3CDTF">2014-03-04T17:28:00Z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b4522a4d-a451-4bcc-82b4-523c7b5bba02</vt:lpwstr>
  </property>
</Properties>
</file>